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25"/>
        <w:gridCol w:w="3606"/>
      </w:tblGrid>
      <w:tr w:rsidR="00DA025D" w14:paraId="27122C8C" w14:textId="77777777" w:rsidTr="00AD312E">
        <w:tc>
          <w:tcPr>
            <w:tcW w:w="6025" w:type="dxa"/>
          </w:tcPr>
          <w:p w14:paraId="20A06D99" w14:textId="553EA439" w:rsidR="00DA025D" w:rsidRPr="00AD312E" w:rsidRDefault="00DA025D" w:rsidP="00DA025D">
            <w:pPr>
              <w:pStyle w:val="paragraph"/>
              <w:spacing w:before="0" w:beforeAutospacing="0" w:after="0" w:afterAutospacing="0"/>
              <w:ind w:right="-60"/>
              <w:jc w:val="both"/>
              <w:textAlignment w:val="baseline"/>
              <w:rPr>
                <w:rStyle w:val="normaltextrun"/>
                <w:rFonts w:ascii="Segoe UI" w:hAnsi="Segoe UI" w:cs="Segoe UI"/>
                <w:b/>
                <w:bCs/>
                <w:sz w:val="18"/>
                <w:szCs w:val="18"/>
              </w:rPr>
            </w:pPr>
            <w:bookmarkStart w:id="0" w:name="historyclause"/>
            <w:bookmarkStart w:id="1" w:name="_Toc383764588"/>
            <w:r>
              <w:rPr>
                <w:rStyle w:val="normaltextrun"/>
                <w:b/>
                <w:bCs/>
                <w:sz w:val="28"/>
                <w:szCs w:val="28"/>
                <w:lang w:eastAsia="zh-TW"/>
              </w:rPr>
              <w:t>3GPP TSG RAN WG1 #114</w:t>
            </w:r>
            <w:r w:rsidR="007B5251">
              <w:rPr>
                <w:rStyle w:val="normaltextrun"/>
                <w:b/>
                <w:bCs/>
                <w:sz w:val="28"/>
                <w:szCs w:val="28"/>
                <w:lang w:eastAsia="zh-TW"/>
              </w:rPr>
              <w:t>bis</w:t>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p>
        </w:tc>
        <w:tc>
          <w:tcPr>
            <w:tcW w:w="3606" w:type="dxa"/>
          </w:tcPr>
          <w:p w14:paraId="459959AD" w14:textId="322F1D38" w:rsidR="00DA025D" w:rsidRDefault="007B5251" w:rsidP="00DA025D">
            <w:pPr>
              <w:pStyle w:val="paragraph"/>
              <w:spacing w:before="0" w:beforeAutospacing="0" w:after="0" w:afterAutospacing="0"/>
              <w:jc w:val="right"/>
              <w:textAlignment w:val="baseline"/>
              <w:rPr>
                <w:rStyle w:val="normaltextrun"/>
                <w:b/>
                <w:bCs/>
                <w:sz w:val="28"/>
                <w:szCs w:val="28"/>
              </w:rPr>
            </w:pPr>
            <w:r w:rsidRPr="007B5251">
              <w:rPr>
                <w:rStyle w:val="normaltextrun"/>
                <w:b/>
                <w:bCs/>
                <w:sz w:val="28"/>
                <w:szCs w:val="28"/>
                <w:lang w:eastAsia="zh-TW"/>
              </w:rPr>
              <w:t>R1-2309997</w:t>
            </w:r>
          </w:p>
        </w:tc>
      </w:tr>
      <w:tr w:rsidR="00DA025D" w14:paraId="374BC3D0" w14:textId="77777777" w:rsidTr="00AD312E">
        <w:tc>
          <w:tcPr>
            <w:tcW w:w="6025" w:type="dxa"/>
          </w:tcPr>
          <w:p w14:paraId="7F43C382" w14:textId="78CC4ABE" w:rsidR="00DA025D" w:rsidRPr="00AD312E" w:rsidRDefault="007B5251" w:rsidP="00DA025D">
            <w:pPr>
              <w:pStyle w:val="paragraph"/>
              <w:spacing w:before="0" w:beforeAutospacing="0" w:after="0" w:afterAutospacing="0"/>
              <w:textAlignment w:val="baseline"/>
              <w:rPr>
                <w:rStyle w:val="normaltextrun"/>
                <w:rFonts w:ascii="Segoe UI" w:hAnsi="Segoe UI" w:cs="Segoe UI"/>
                <w:sz w:val="18"/>
                <w:szCs w:val="18"/>
              </w:rPr>
            </w:pPr>
            <w:r>
              <w:rPr>
                <w:rStyle w:val="normaltextrun"/>
                <w:b/>
                <w:bCs/>
                <w:sz w:val="28"/>
                <w:szCs w:val="28"/>
                <w:lang w:eastAsia="zh-TW"/>
              </w:rPr>
              <w:t>Xiamen</w:t>
            </w:r>
            <w:r w:rsidR="00DA025D">
              <w:rPr>
                <w:rStyle w:val="normaltextrun"/>
                <w:b/>
                <w:bCs/>
                <w:sz w:val="28"/>
                <w:szCs w:val="28"/>
                <w:lang w:eastAsia="zh-TW"/>
              </w:rPr>
              <w:t xml:space="preserve">, </w:t>
            </w:r>
            <w:r>
              <w:rPr>
                <w:rStyle w:val="normaltextrun"/>
                <w:b/>
                <w:bCs/>
                <w:sz w:val="28"/>
                <w:szCs w:val="28"/>
                <w:lang w:eastAsia="zh-TW"/>
              </w:rPr>
              <w:t>China</w:t>
            </w:r>
            <w:r w:rsidR="00DA025D">
              <w:rPr>
                <w:rStyle w:val="normaltextrun"/>
                <w:b/>
                <w:bCs/>
                <w:sz w:val="28"/>
                <w:szCs w:val="28"/>
                <w:lang w:eastAsia="zh-TW"/>
              </w:rPr>
              <w:t xml:space="preserve">, </w:t>
            </w:r>
            <w:r>
              <w:rPr>
                <w:rStyle w:val="normaltextrun"/>
                <w:b/>
                <w:bCs/>
                <w:sz w:val="28"/>
                <w:szCs w:val="28"/>
                <w:lang w:eastAsia="zh-TW"/>
              </w:rPr>
              <w:t>October</w:t>
            </w:r>
            <w:r w:rsidR="00DA025D">
              <w:rPr>
                <w:rStyle w:val="normaltextrun"/>
                <w:b/>
                <w:bCs/>
                <w:sz w:val="28"/>
                <w:szCs w:val="28"/>
                <w:lang w:eastAsia="zh-TW"/>
              </w:rPr>
              <w:t xml:space="preserve"> </w:t>
            </w:r>
            <w:r>
              <w:rPr>
                <w:rStyle w:val="normaltextrun"/>
                <w:b/>
                <w:bCs/>
                <w:sz w:val="28"/>
                <w:szCs w:val="28"/>
                <w:lang w:eastAsia="zh-TW"/>
              </w:rPr>
              <w:t>9</w:t>
            </w:r>
            <w:r w:rsidRPr="007B5251">
              <w:rPr>
                <w:rStyle w:val="normaltextrun"/>
                <w:b/>
                <w:bCs/>
                <w:sz w:val="28"/>
                <w:szCs w:val="28"/>
                <w:vertAlign w:val="superscript"/>
                <w:lang w:eastAsia="zh-TW"/>
              </w:rPr>
              <w:t>th</w:t>
            </w:r>
            <w:r>
              <w:rPr>
                <w:rStyle w:val="normaltextrun"/>
                <w:b/>
                <w:bCs/>
                <w:sz w:val="28"/>
                <w:szCs w:val="28"/>
                <w:lang w:eastAsia="zh-TW"/>
              </w:rPr>
              <w:t xml:space="preserve"> -13</w:t>
            </w:r>
            <w:r w:rsidRPr="007B5251">
              <w:rPr>
                <w:rStyle w:val="normaltextrun"/>
                <w:b/>
                <w:bCs/>
                <w:sz w:val="28"/>
                <w:szCs w:val="28"/>
                <w:vertAlign w:val="superscript"/>
                <w:lang w:eastAsia="zh-TW"/>
              </w:rPr>
              <w:t>t</w:t>
            </w:r>
            <w:r>
              <w:rPr>
                <w:rStyle w:val="normaltextrun"/>
                <w:b/>
                <w:bCs/>
                <w:sz w:val="28"/>
                <w:szCs w:val="28"/>
                <w:vertAlign w:val="superscript"/>
                <w:lang w:eastAsia="zh-TW"/>
              </w:rPr>
              <w:t>h</w:t>
            </w:r>
            <w:r w:rsidR="00DA025D">
              <w:rPr>
                <w:rStyle w:val="normaltextrun"/>
                <w:b/>
                <w:bCs/>
                <w:sz w:val="28"/>
                <w:szCs w:val="28"/>
                <w:lang w:eastAsia="zh-TW"/>
              </w:rPr>
              <w:t xml:space="preserve"> , 2023</w:t>
            </w:r>
          </w:p>
        </w:tc>
        <w:tc>
          <w:tcPr>
            <w:tcW w:w="3606" w:type="dxa"/>
          </w:tcPr>
          <w:p w14:paraId="65B04B75" w14:textId="77777777" w:rsidR="00DA025D" w:rsidRDefault="00DA025D" w:rsidP="00DA025D">
            <w:pPr>
              <w:pStyle w:val="paragraph"/>
              <w:spacing w:before="0" w:beforeAutospacing="0" w:after="0" w:afterAutospacing="0"/>
              <w:textAlignment w:val="baseline"/>
              <w:rPr>
                <w:rStyle w:val="normaltextrun"/>
                <w:b/>
                <w:bCs/>
                <w:sz w:val="28"/>
                <w:szCs w:val="28"/>
              </w:rPr>
            </w:pPr>
          </w:p>
        </w:tc>
      </w:tr>
    </w:tbl>
    <w:p w14:paraId="0DDA331C" w14:textId="77777777" w:rsidR="00F31793" w:rsidRPr="002E3093" w:rsidRDefault="00F31793" w:rsidP="00F31793">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p>
    <w:p w14:paraId="06E770FF" w14:textId="3542D23E" w:rsidR="006517D0" w:rsidRPr="002E3093" w:rsidRDefault="006517D0" w:rsidP="00F31793">
      <w:pPr>
        <w:pStyle w:val="Header"/>
        <w:tabs>
          <w:tab w:val="center" w:pos="4536"/>
          <w:tab w:val="right" w:pos="8280"/>
          <w:tab w:val="right" w:pos="9781"/>
        </w:tabs>
        <w:ind w:right="-58"/>
        <w:jc w:val="both"/>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Agenda Item:</w:t>
      </w:r>
      <w:r w:rsidRPr="002E3093">
        <w:rPr>
          <w:rFonts w:asciiTheme="majorBidi" w:hAnsiTheme="majorBidi" w:cstheme="majorBidi"/>
          <w:bCs/>
          <w:sz w:val="28"/>
          <w:szCs w:val="24"/>
          <w:lang w:val="en-US" w:eastAsia="zh-TW"/>
        </w:rPr>
        <w:t xml:space="preserve"> </w:t>
      </w:r>
      <w:r w:rsidR="007B5251">
        <w:rPr>
          <w:rFonts w:asciiTheme="majorBidi" w:hAnsiTheme="majorBidi" w:cstheme="majorBidi"/>
          <w:bCs/>
          <w:sz w:val="28"/>
          <w:szCs w:val="24"/>
          <w:lang w:val="en-US" w:eastAsia="zh-TW"/>
        </w:rPr>
        <w:t>8.14.2</w:t>
      </w:r>
    </w:p>
    <w:p w14:paraId="77E6A679" w14:textId="77777777" w:rsidR="006517D0" w:rsidRPr="002E3093" w:rsidRDefault="006517D0" w:rsidP="00FC5872">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Source:</w:t>
      </w:r>
      <w:r w:rsidRPr="002E3093">
        <w:rPr>
          <w:rFonts w:asciiTheme="majorBidi" w:hAnsiTheme="majorBidi" w:cstheme="majorBidi"/>
          <w:bCs/>
          <w:sz w:val="28"/>
          <w:szCs w:val="24"/>
          <w:lang w:val="en-US" w:eastAsia="zh-TW"/>
        </w:rPr>
        <w:t xml:space="preserve"> </w:t>
      </w:r>
      <w:r w:rsidRPr="002E3093">
        <w:rPr>
          <w:rFonts w:asciiTheme="majorBidi" w:eastAsia="MS Mincho" w:hAnsiTheme="majorBidi" w:cstheme="majorBidi"/>
          <w:bCs/>
          <w:sz w:val="28"/>
          <w:szCs w:val="24"/>
          <w:lang w:val="en-US"/>
        </w:rPr>
        <w:t>MediaTek Inc.</w:t>
      </w:r>
    </w:p>
    <w:p w14:paraId="668D66DE" w14:textId="2F27CDD4" w:rsidR="006517D0" w:rsidRPr="002E3093" w:rsidRDefault="006517D0" w:rsidP="00504D6C">
      <w:pPr>
        <w:pStyle w:val="Header"/>
        <w:tabs>
          <w:tab w:val="center" w:pos="4536"/>
          <w:tab w:val="right" w:pos="8280"/>
          <w:tab w:val="right" w:pos="9781"/>
        </w:tabs>
        <w:ind w:left="770" w:right="-58" w:hanging="770"/>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Title:</w:t>
      </w:r>
      <w:r w:rsidRPr="002E3093">
        <w:rPr>
          <w:rFonts w:asciiTheme="majorBidi" w:eastAsia="MS Mincho" w:hAnsiTheme="majorBidi" w:cstheme="majorBidi"/>
          <w:bCs/>
          <w:sz w:val="28"/>
          <w:szCs w:val="24"/>
          <w:lang w:val="en-US"/>
        </w:rPr>
        <w:tab/>
      </w:r>
      <w:r w:rsidR="0079737E" w:rsidRPr="0079737E">
        <w:rPr>
          <w:rFonts w:asciiTheme="majorBidi" w:eastAsia="MS Mincho" w:hAnsiTheme="majorBidi" w:cstheme="majorBidi"/>
          <w:bCs/>
          <w:sz w:val="28"/>
          <w:szCs w:val="24"/>
          <w:lang w:val="en-US"/>
        </w:rPr>
        <w:t>Other aspects on AI</w:t>
      </w:r>
      <w:r w:rsidR="0079737E">
        <w:rPr>
          <w:rFonts w:asciiTheme="majorBidi" w:eastAsia="MS Mincho" w:hAnsiTheme="majorBidi" w:cstheme="majorBidi"/>
          <w:bCs/>
          <w:sz w:val="28"/>
          <w:szCs w:val="24"/>
          <w:lang w:val="en-US"/>
        </w:rPr>
        <w:t>/</w:t>
      </w:r>
      <w:r w:rsidR="0079737E" w:rsidRPr="0079737E">
        <w:rPr>
          <w:rFonts w:asciiTheme="majorBidi" w:eastAsia="MS Mincho" w:hAnsiTheme="majorBidi" w:cstheme="majorBidi"/>
          <w:bCs/>
          <w:sz w:val="28"/>
          <w:szCs w:val="24"/>
          <w:lang w:val="en-US"/>
        </w:rPr>
        <w:t>ML for CSI feedback enhancement</w:t>
      </w:r>
    </w:p>
    <w:p w14:paraId="59B036AD" w14:textId="0EAE22F7" w:rsidR="006517D0" w:rsidRPr="002E3093" w:rsidRDefault="006517D0" w:rsidP="00FC5872">
      <w:pPr>
        <w:pStyle w:val="Header"/>
        <w:tabs>
          <w:tab w:val="center" w:pos="4536"/>
          <w:tab w:val="right" w:pos="8280"/>
          <w:tab w:val="right" w:pos="9781"/>
        </w:tabs>
        <w:spacing w:after="120"/>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Document for:</w:t>
      </w:r>
      <w:r w:rsidRPr="002E3093">
        <w:rPr>
          <w:rFonts w:asciiTheme="majorBidi" w:hAnsiTheme="majorBidi" w:cstheme="majorBidi"/>
          <w:bCs/>
          <w:sz w:val="28"/>
          <w:szCs w:val="24"/>
          <w:lang w:val="en-US" w:eastAsia="zh-TW"/>
        </w:rPr>
        <w:t xml:space="preserve"> </w:t>
      </w:r>
      <w:r w:rsidR="00DD41ED" w:rsidRPr="002E3093">
        <w:rPr>
          <w:rFonts w:asciiTheme="majorBidi" w:eastAsia="MS Mincho" w:hAnsiTheme="majorBidi" w:cstheme="majorBidi"/>
          <w:bCs/>
          <w:sz w:val="28"/>
          <w:szCs w:val="24"/>
          <w:lang w:val="en-US"/>
        </w:rPr>
        <w:t>Discussion</w:t>
      </w:r>
      <w:r w:rsidR="00D24191" w:rsidRPr="002E3093">
        <w:rPr>
          <w:rFonts w:asciiTheme="majorBidi" w:eastAsia="MS Mincho" w:hAnsiTheme="majorBidi" w:cstheme="majorBidi"/>
          <w:bCs/>
          <w:sz w:val="28"/>
          <w:szCs w:val="24"/>
          <w:lang w:val="en-US"/>
        </w:rPr>
        <w:t xml:space="preserve"> &amp; Decision</w:t>
      </w:r>
    </w:p>
    <w:p w14:paraId="582E777E" w14:textId="77777777" w:rsidR="00615E57" w:rsidRPr="00FF32BA" w:rsidRDefault="003D0E75" w:rsidP="00705A11">
      <w:pPr>
        <w:pStyle w:val="Heading1"/>
      </w:pPr>
      <w:r>
        <w:t xml:space="preserve"> </w:t>
      </w:r>
      <w:bookmarkStart w:id="2" w:name="_Ref4683067"/>
      <w:r w:rsidR="00615E57" w:rsidRPr="00FF32BA">
        <w:t>Introduction</w:t>
      </w:r>
      <w:bookmarkEnd w:id="2"/>
      <w:r w:rsidR="00615E57" w:rsidRPr="00FF32BA">
        <w:t xml:space="preserve"> </w:t>
      </w:r>
    </w:p>
    <w:p w14:paraId="216A840D" w14:textId="25BFFC1B" w:rsidR="00D930EB" w:rsidRDefault="00D930EB" w:rsidP="00F02009">
      <w:pPr>
        <w:pStyle w:val="BodyText"/>
        <w:jc w:val="both"/>
      </w:pPr>
      <w:bookmarkStart w:id="3" w:name="_Hlk126161272"/>
      <w:r>
        <w:t xml:space="preserve">In the study item </w:t>
      </w:r>
      <w:r w:rsidR="0069420A">
        <w:fldChar w:fldCharType="begin"/>
      </w:r>
      <w:r w:rsidR="0069420A">
        <w:instrText xml:space="preserve"> REF _Ref127361231 \r \h </w:instrText>
      </w:r>
      <w:r w:rsidR="0069420A">
        <w:fldChar w:fldCharType="separate"/>
      </w:r>
      <w:r w:rsidR="0069420A">
        <w:rPr>
          <w:cs/>
        </w:rPr>
        <w:t>‎</w:t>
      </w:r>
      <w:r w:rsidR="0069420A">
        <w:t>[1]</w:t>
      </w:r>
      <w:r w:rsidR="0069420A">
        <w:fldChar w:fldCharType="end"/>
      </w:r>
      <w:r w:rsidR="0069420A">
        <w:t xml:space="preserve"> </w:t>
      </w:r>
      <w:r>
        <w:t>scope, it has been agreed to study CSI feedback enhancement including CSI compression and CSI prediction as representative sub use case</w:t>
      </w:r>
      <w:r w:rsidR="00DF7435">
        <w:t>s</w:t>
      </w:r>
      <w:r>
        <w:t>. In this contribution, we study spec impact, requirements, and advantage of each sub use case.</w:t>
      </w:r>
    </w:p>
    <w:p w14:paraId="0E75E5DC" w14:textId="6745009B" w:rsidR="0079737E" w:rsidRDefault="00D930EB" w:rsidP="00D930EB">
      <w:pPr>
        <w:pStyle w:val="Heading1"/>
      </w:pPr>
      <w:r>
        <w:t>CSI Compression</w:t>
      </w:r>
    </w:p>
    <w:p w14:paraId="17781C8E" w14:textId="73118282" w:rsidR="00D930EB" w:rsidRPr="00D930EB" w:rsidRDefault="00D930EB" w:rsidP="00D930EB">
      <w:pPr>
        <w:pStyle w:val="Heading2"/>
      </w:pPr>
      <w:r w:rsidRPr="00D930EB">
        <w:t xml:space="preserve">Training strategies of two-sided AI/ML models </w:t>
      </w:r>
    </w:p>
    <w:p w14:paraId="75EC28A2" w14:textId="3CCFE35E" w:rsidR="00D930EB" w:rsidRPr="00D930EB" w:rsidRDefault="00D930EB" w:rsidP="00D930EB">
      <w:pPr>
        <w:pStyle w:val="BodyText"/>
        <w:jc w:val="both"/>
        <w:rPr>
          <w:rFonts w:cstheme="majorBidi"/>
          <w:iCs/>
        </w:rPr>
      </w:pPr>
      <w:r w:rsidRPr="00D930EB">
        <w:rPr>
          <w:rFonts w:cstheme="majorBidi"/>
          <w:iCs/>
        </w:rPr>
        <w:t xml:space="preserve">Unlike other sub use cases, where AI/ML models can be merely deployed at a single entity, CSI compression sub use case focuses on two-sided AI/ML models. The two-sided AI/ML models in CSI compression are auto-encoders (AEs) from which encoders are used by UEs and decoders are employed by </w:t>
      </w:r>
      <w:r w:rsidR="00857077">
        <w:rPr>
          <w:rFonts w:cstheme="majorBidi"/>
          <w:iCs/>
        </w:rPr>
        <w:t>NW</w:t>
      </w:r>
      <w:r w:rsidRPr="00D930EB">
        <w:rPr>
          <w:rFonts w:cstheme="majorBidi"/>
          <w:iCs/>
        </w:rPr>
        <w:t xml:space="preserve">s during the inference stage. The two-sided AI/ML models in CSI compression raise some fundamental issues. As each vendor may own its exclusive encoder or decoder depending on the vendor’s purpose, the performance of such an encoder/decoder in conjunction with other vendors’ decoder/encoder entails a big question mark. In fact, new training strategies are required to make encoders and decoders of different vendors inter-operable. To facilitate inter-operability of AI/ML models from different vendors, three types of training strategies have been focused in  </w:t>
      </w:r>
      <w:r w:rsidR="0069420A">
        <w:rPr>
          <w:rFonts w:cstheme="majorBidi"/>
          <w:iCs/>
          <w:cs/>
        </w:rPr>
        <w:fldChar w:fldCharType="begin"/>
      </w:r>
      <w:r w:rsidR="0069420A">
        <w:rPr>
          <w:rFonts w:cstheme="majorBidi"/>
          <w:iCs/>
        </w:rPr>
        <w:instrText xml:space="preserve"> REF _Ref127363302 \r \h </w:instrText>
      </w:r>
      <w:r w:rsidR="0069420A">
        <w:rPr>
          <w:rFonts w:cstheme="majorBidi"/>
          <w:iCs/>
          <w:cs/>
        </w:rPr>
      </w:r>
      <w:r w:rsidR="0069420A">
        <w:rPr>
          <w:rFonts w:cstheme="majorBidi"/>
          <w:iCs/>
          <w:cs/>
        </w:rPr>
        <w:fldChar w:fldCharType="separate"/>
      </w:r>
      <w:r w:rsidR="0069420A">
        <w:rPr>
          <w:rFonts w:cstheme="majorBidi"/>
          <w:iCs/>
          <w:cs/>
        </w:rPr>
        <w:t>‎</w:t>
      </w:r>
      <w:r w:rsidR="0069420A">
        <w:rPr>
          <w:rFonts w:cstheme="majorBidi"/>
          <w:iCs/>
        </w:rPr>
        <w:t>[2]</w:t>
      </w:r>
      <w:r w:rsidR="0069420A">
        <w:rPr>
          <w:rFonts w:cstheme="majorBidi"/>
          <w:iCs/>
          <w:cs/>
        </w:rPr>
        <w:fldChar w:fldCharType="end"/>
      </w:r>
      <w:r w:rsidRPr="00D930EB">
        <w:rPr>
          <w:rFonts w:cstheme="majorBidi"/>
          <w:iCs/>
        </w:rPr>
        <w:t xml:space="preserve">. We cast our detailed view on these training strategies in the following.   </w:t>
      </w:r>
    </w:p>
    <w:p w14:paraId="4E4295DB" w14:textId="77777777" w:rsidR="00D930EB" w:rsidRPr="00D930EB" w:rsidRDefault="00D930EB" w:rsidP="00D930EB">
      <w:pPr>
        <w:pStyle w:val="3rdsub"/>
      </w:pPr>
      <w:r w:rsidRPr="00D930EB">
        <w:t>Training type 1: Joint training at a single entity</w:t>
      </w:r>
    </w:p>
    <w:p w14:paraId="40F5B806" w14:textId="5F6217FE" w:rsidR="00D930EB" w:rsidRDefault="00D930EB" w:rsidP="00D930EB">
      <w:pPr>
        <w:jc w:val="both"/>
        <w:rPr>
          <w:lang w:val="en-GB"/>
        </w:rPr>
      </w:pPr>
      <w:r>
        <w:rPr>
          <w:lang w:val="en-GB"/>
        </w:rPr>
        <w:t xml:space="preserve">Training type 1 aims at training a well-designed AE at a single entity (either UE or </w:t>
      </w:r>
      <w:r w:rsidR="00857077">
        <w:rPr>
          <w:lang w:val="en-GB"/>
        </w:rPr>
        <w:t>NW</w:t>
      </w:r>
      <w:r>
        <w:rPr>
          <w:lang w:val="en-GB"/>
        </w:rPr>
        <w:t xml:space="preserve">) during the training phase and offering the pre-trained encoder or decoder of AE to other entities upon their request in the inference phase. This training type does not offer a solution for inter-operability of encoders and decoders from different vendors, instead it bypasses the problem by guaranteeing that the encoders used by UEs and decoders used by </w:t>
      </w:r>
      <w:r w:rsidR="00857077">
        <w:rPr>
          <w:lang w:val="en-GB"/>
        </w:rPr>
        <w:t>NW</w:t>
      </w:r>
      <w:r>
        <w:rPr>
          <w:lang w:val="en-GB"/>
        </w:rPr>
        <w:t xml:space="preserve">s are already inter-operable (matched in structure and their performance has already been verified). Naturally such a training strategy has superior performance to all other training strategies that we will discuss shortly. Training type 1 can be pursued in two directions depending on which side (UE or </w:t>
      </w:r>
      <w:r w:rsidR="00857077">
        <w:rPr>
          <w:lang w:val="en-GB"/>
        </w:rPr>
        <w:t>NW</w:t>
      </w:r>
      <w:r>
        <w:rPr>
          <w:lang w:val="en-GB"/>
        </w:rPr>
        <w:t xml:space="preserve">) takes the responsibility of training. </w:t>
      </w:r>
    </w:p>
    <w:p w14:paraId="2DA1A31C" w14:textId="7E2A9E9E" w:rsidR="00D930EB" w:rsidRDefault="00857077" w:rsidP="00D930EB">
      <w:pPr>
        <w:jc w:val="both"/>
        <w:rPr>
          <w:lang w:val="en-GB"/>
        </w:rPr>
      </w:pPr>
      <w:r>
        <w:rPr>
          <w:b/>
          <w:bCs/>
          <w:i/>
          <w:iCs/>
          <w:lang w:val="en-GB"/>
        </w:rPr>
        <w:t xml:space="preserve">UE-side </w:t>
      </w:r>
      <w:r w:rsidR="00D930EB" w:rsidRPr="00042B80">
        <w:rPr>
          <w:b/>
          <w:bCs/>
          <w:i/>
          <w:iCs/>
          <w:lang w:val="en-GB"/>
        </w:rPr>
        <w:t xml:space="preserve">Training type </w:t>
      </w:r>
      <w:r w:rsidR="00D930EB">
        <w:rPr>
          <w:b/>
          <w:bCs/>
          <w:i/>
          <w:iCs/>
          <w:lang w:val="en-GB"/>
        </w:rPr>
        <w:t>1</w:t>
      </w:r>
      <w:r w:rsidR="00D930EB">
        <w:rPr>
          <w:lang w:val="en-GB"/>
        </w:rPr>
        <w:t xml:space="preserve">:  As shown in </w:t>
      </w:r>
      <w:r w:rsidR="00D930EB">
        <w:rPr>
          <w:lang w:val="en-GB"/>
        </w:rPr>
        <w:fldChar w:fldCharType="begin"/>
      </w:r>
      <w:r w:rsidR="00D930EB">
        <w:rPr>
          <w:lang w:val="en-GB"/>
        </w:rPr>
        <w:instrText xml:space="preserve"> REF _Ref117693209 \h </w:instrText>
      </w:r>
      <w:r w:rsidR="00D930EB">
        <w:rPr>
          <w:lang w:val="en-GB"/>
        </w:rPr>
      </w:r>
      <w:r w:rsidR="00D930EB">
        <w:rPr>
          <w:lang w:val="en-GB"/>
        </w:rPr>
        <w:fldChar w:fldCharType="separate"/>
      </w:r>
      <w:r w:rsidR="00D930EB">
        <w:t xml:space="preserve">Figure </w:t>
      </w:r>
      <w:r w:rsidR="00D930EB">
        <w:rPr>
          <w:noProof/>
        </w:rPr>
        <w:t>1</w:t>
      </w:r>
      <w:r w:rsidR="00D930EB">
        <w:rPr>
          <w:lang w:val="en-GB"/>
        </w:rPr>
        <w:fldChar w:fldCharType="end"/>
      </w:r>
      <w:r w:rsidR="00D930EB">
        <w:rPr>
          <w:lang w:val="en-GB"/>
        </w:rPr>
        <w:t xml:space="preserve">(a), in the training phase, UE takes full responsibility of training a whole AE including an encoder and a decoder. UE can leverage proprietary/public dataset and train AE in an individual forward pass (FP) and backpropagation (BP) loop. Once the training of AE is finished, UE obtains an encoder and a decoder which effectively perform compression and decompression, respectively. In the inference phase, the </w:t>
      </w:r>
      <w:r>
        <w:rPr>
          <w:lang w:val="en-GB"/>
        </w:rPr>
        <w:t>NW</w:t>
      </w:r>
      <w:r w:rsidR="00D930EB">
        <w:rPr>
          <w:lang w:val="en-GB"/>
        </w:rPr>
        <w:t xml:space="preserve"> requests pre-trained decoder to establish a two-sided AI/ML model with the aid of UE. UE uploads the decoder (exchangeable part of AE) for the </w:t>
      </w:r>
      <w:r>
        <w:rPr>
          <w:lang w:val="en-GB"/>
        </w:rPr>
        <w:t>NW</w:t>
      </w:r>
      <w:r w:rsidR="00D930EB">
        <w:rPr>
          <w:lang w:val="en-GB"/>
        </w:rPr>
        <w:t xml:space="preserve"> and keeps the encoder (unexchangeable part of AE). </w:t>
      </w:r>
      <w:r>
        <w:rPr>
          <w:lang w:val="en-GB"/>
        </w:rPr>
        <w:t>NW</w:t>
      </w:r>
      <w:r w:rsidR="00D930EB">
        <w:rPr>
          <w:lang w:val="en-GB"/>
        </w:rPr>
        <w:t xml:space="preserve"> deploys the received decoder and uses it for decompressing the CSI feedback afterward. </w:t>
      </w:r>
    </w:p>
    <w:p w14:paraId="2CFB3659" w14:textId="5F479099" w:rsidR="00D930EB" w:rsidRPr="00891EDE" w:rsidRDefault="00857077" w:rsidP="00D930EB">
      <w:pPr>
        <w:spacing w:after="240"/>
        <w:jc w:val="both"/>
        <w:rPr>
          <w:b/>
          <w:bCs/>
          <w:i/>
          <w:iCs/>
          <w:lang w:val="en-GB"/>
        </w:rPr>
      </w:pPr>
      <w:r>
        <w:rPr>
          <w:b/>
          <w:bCs/>
          <w:i/>
          <w:iCs/>
          <w:lang w:val="en-GB"/>
        </w:rPr>
        <w:t xml:space="preserve">NW-side </w:t>
      </w:r>
      <w:r w:rsidR="00D930EB" w:rsidRPr="00042B80">
        <w:rPr>
          <w:b/>
          <w:bCs/>
          <w:i/>
          <w:iCs/>
          <w:lang w:val="en-GB"/>
        </w:rPr>
        <w:t>Training type</w:t>
      </w:r>
      <w:r w:rsidR="00D930EB">
        <w:rPr>
          <w:lang w:val="en-GB"/>
        </w:rPr>
        <w:t>:</w:t>
      </w:r>
      <w:r w:rsidR="00D930EB" w:rsidRPr="00042B80">
        <w:rPr>
          <w:b/>
          <w:bCs/>
          <w:i/>
          <w:iCs/>
          <w:lang w:val="en-GB"/>
        </w:rPr>
        <w:t xml:space="preserve"> </w:t>
      </w:r>
      <w:r w:rsidR="00D930EB" w:rsidRPr="00891EDE">
        <w:rPr>
          <w:lang w:val="en-GB"/>
        </w:rPr>
        <w:t xml:space="preserve">As shown in </w:t>
      </w:r>
      <w:r w:rsidR="00D930EB">
        <w:rPr>
          <w:lang w:val="en-GB"/>
        </w:rPr>
        <w:fldChar w:fldCharType="begin"/>
      </w:r>
      <w:r w:rsidR="00D930EB">
        <w:rPr>
          <w:lang w:val="en-GB"/>
        </w:rPr>
        <w:instrText xml:space="preserve"> REF _Ref117693209 \h </w:instrText>
      </w:r>
      <w:r w:rsidR="00D930EB">
        <w:rPr>
          <w:lang w:val="en-GB"/>
        </w:rPr>
      </w:r>
      <w:r w:rsidR="00D930EB">
        <w:rPr>
          <w:lang w:val="en-GB"/>
        </w:rPr>
        <w:fldChar w:fldCharType="separate"/>
      </w:r>
      <w:r w:rsidR="00D930EB">
        <w:t xml:space="preserve">Figure </w:t>
      </w:r>
      <w:r w:rsidR="00D930EB">
        <w:rPr>
          <w:noProof/>
        </w:rPr>
        <w:t>1</w:t>
      </w:r>
      <w:r w:rsidR="00D930EB">
        <w:rPr>
          <w:lang w:val="en-GB"/>
        </w:rPr>
        <w:fldChar w:fldCharType="end"/>
      </w:r>
      <w:r w:rsidR="00D930EB" w:rsidRPr="00891EDE">
        <w:rPr>
          <w:lang w:val="en-GB"/>
        </w:rPr>
        <w:t>(</w:t>
      </w:r>
      <w:r w:rsidR="00D930EB">
        <w:rPr>
          <w:lang w:val="en-GB"/>
        </w:rPr>
        <w:t>b</w:t>
      </w:r>
      <w:r w:rsidR="00D930EB" w:rsidRPr="00891EDE">
        <w:rPr>
          <w:lang w:val="en-GB"/>
        </w:rPr>
        <w:t xml:space="preserve">), in the training phase, </w:t>
      </w:r>
      <w:r>
        <w:rPr>
          <w:lang w:val="en-GB"/>
        </w:rPr>
        <w:t>NW</w:t>
      </w:r>
      <w:r w:rsidR="00D930EB" w:rsidRPr="00891EDE">
        <w:rPr>
          <w:lang w:val="en-GB"/>
        </w:rPr>
        <w:t xml:space="preserve"> takes full responsibility of training </w:t>
      </w:r>
      <w:r w:rsidR="00D930EB">
        <w:rPr>
          <w:lang w:val="en-GB"/>
        </w:rPr>
        <w:t xml:space="preserve">an entire </w:t>
      </w:r>
      <w:r w:rsidR="00D930EB" w:rsidRPr="00891EDE">
        <w:rPr>
          <w:lang w:val="en-GB"/>
        </w:rPr>
        <w:t xml:space="preserve">AE including an encoder and a decoder. </w:t>
      </w:r>
      <w:r>
        <w:rPr>
          <w:lang w:val="en-GB"/>
        </w:rPr>
        <w:t>NW</w:t>
      </w:r>
      <w:r w:rsidR="00D930EB" w:rsidRPr="00891EDE">
        <w:rPr>
          <w:lang w:val="en-GB"/>
        </w:rPr>
        <w:t xml:space="preserve"> </w:t>
      </w:r>
      <w:r w:rsidR="00D930EB">
        <w:rPr>
          <w:lang w:val="en-GB"/>
        </w:rPr>
        <w:t>uses a</w:t>
      </w:r>
      <w:r w:rsidR="00D930EB" w:rsidRPr="00891EDE">
        <w:rPr>
          <w:lang w:val="en-GB"/>
        </w:rPr>
        <w:t xml:space="preserve"> proprietary</w:t>
      </w:r>
      <w:r w:rsidR="00D930EB">
        <w:rPr>
          <w:lang w:val="en-GB"/>
        </w:rPr>
        <w:t>/public</w:t>
      </w:r>
      <w:r w:rsidR="00D930EB" w:rsidRPr="00891EDE">
        <w:rPr>
          <w:lang w:val="en-GB"/>
        </w:rPr>
        <w:t xml:space="preserve"> dataset and train</w:t>
      </w:r>
      <w:r w:rsidR="00D930EB">
        <w:rPr>
          <w:lang w:val="en-GB"/>
        </w:rPr>
        <w:t>s</w:t>
      </w:r>
      <w:r w:rsidR="00D930EB" w:rsidRPr="00891EDE">
        <w:rPr>
          <w:lang w:val="en-GB"/>
        </w:rPr>
        <w:t xml:space="preserve"> </w:t>
      </w:r>
      <w:r w:rsidR="00D930EB">
        <w:rPr>
          <w:lang w:val="en-GB"/>
        </w:rPr>
        <w:t xml:space="preserve">the </w:t>
      </w:r>
      <w:r w:rsidR="00D930EB" w:rsidRPr="00891EDE">
        <w:rPr>
          <w:lang w:val="en-GB"/>
        </w:rPr>
        <w:t xml:space="preserve">AE in an individual </w:t>
      </w:r>
      <w:r w:rsidR="00D930EB">
        <w:rPr>
          <w:lang w:val="en-GB"/>
        </w:rPr>
        <w:t>FP and BP</w:t>
      </w:r>
      <w:r w:rsidR="00D930EB" w:rsidRPr="00891EDE">
        <w:rPr>
          <w:lang w:val="en-GB"/>
        </w:rPr>
        <w:t xml:space="preserve"> loop. In </w:t>
      </w:r>
      <w:r w:rsidR="00D930EB">
        <w:rPr>
          <w:lang w:val="en-GB"/>
        </w:rPr>
        <w:t xml:space="preserve">the </w:t>
      </w:r>
      <w:r w:rsidR="00D930EB" w:rsidRPr="00891EDE">
        <w:rPr>
          <w:lang w:val="en-GB"/>
        </w:rPr>
        <w:t xml:space="preserve">inference phase, </w:t>
      </w:r>
      <w:r w:rsidR="00D930EB">
        <w:rPr>
          <w:lang w:val="en-GB"/>
        </w:rPr>
        <w:t>UE</w:t>
      </w:r>
      <w:r w:rsidR="00D930EB" w:rsidRPr="00891EDE">
        <w:rPr>
          <w:lang w:val="en-GB"/>
        </w:rPr>
        <w:t xml:space="preserve"> requests pre-trained </w:t>
      </w:r>
      <w:r w:rsidR="00D930EB">
        <w:rPr>
          <w:lang w:val="en-GB"/>
        </w:rPr>
        <w:t>encoder</w:t>
      </w:r>
      <w:r w:rsidR="00D930EB" w:rsidRPr="00891EDE">
        <w:rPr>
          <w:lang w:val="en-GB"/>
        </w:rPr>
        <w:t xml:space="preserve"> </w:t>
      </w:r>
      <w:r w:rsidR="00D930EB">
        <w:rPr>
          <w:lang w:val="en-GB"/>
        </w:rPr>
        <w:t>for CSI compression</w:t>
      </w:r>
      <w:r w:rsidR="00D930EB" w:rsidRPr="00891EDE">
        <w:rPr>
          <w:lang w:val="en-GB"/>
        </w:rPr>
        <w:t xml:space="preserve">. UE </w:t>
      </w:r>
      <w:r w:rsidR="00D930EB">
        <w:rPr>
          <w:lang w:val="en-GB"/>
        </w:rPr>
        <w:t>downloads</w:t>
      </w:r>
      <w:r w:rsidR="00D930EB" w:rsidRPr="00891EDE">
        <w:rPr>
          <w:lang w:val="en-GB"/>
        </w:rPr>
        <w:t xml:space="preserve"> the </w:t>
      </w:r>
      <w:r w:rsidR="00D930EB">
        <w:rPr>
          <w:lang w:val="en-GB"/>
        </w:rPr>
        <w:t>encoder</w:t>
      </w:r>
      <w:r w:rsidR="00D930EB" w:rsidRPr="00891EDE">
        <w:rPr>
          <w:lang w:val="en-GB"/>
        </w:rPr>
        <w:t xml:space="preserve"> (exchangeable part of AE)</w:t>
      </w:r>
      <w:r w:rsidR="00D930EB">
        <w:rPr>
          <w:lang w:val="en-GB"/>
        </w:rPr>
        <w:t xml:space="preserve">, </w:t>
      </w:r>
      <w:r w:rsidR="00D930EB" w:rsidRPr="00891EDE">
        <w:rPr>
          <w:lang w:val="en-GB"/>
        </w:rPr>
        <w:t xml:space="preserve">and </w:t>
      </w:r>
      <w:r>
        <w:rPr>
          <w:lang w:val="en-GB"/>
        </w:rPr>
        <w:t>NW</w:t>
      </w:r>
      <w:r w:rsidR="00D930EB">
        <w:rPr>
          <w:lang w:val="en-GB"/>
        </w:rPr>
        <w:t xml:space="preserve"> </w:t>
      </w:r>
      <w:r w:rsidR="00D930EB" w:rsidRPr="00891EDE">
        <w:rPr>
          <w:lang w:val="en-GB"/>
        </w:rPr>
        <w:t xml:space="preserve">keeps the </w:t>
      </w:r>
      <w:r w:rsidR="00D930EB">
        <w:rPr>
          <w:lang w:val="en-GB"/>
        </w:rPr>
        <w:t>decoder</w:t>
      </w:r>
      <w:r w:rsidR="00D930EB" w:rsidRPr="00891EDE">
        <w:rPr>
          <w:lang w:val="en-GB"/>
        </w:rPr>
        <w:t xml:space="preserve"> (</w:t>
      </w:r>
      <w:r w:rsidR="00D930EB">
        <w:rPr>
          <w:lang w:val="en-GB"/>
        </w:rPr>
        <w:t>u</w:t>
      </w:r>
      <w:r w:rsidR="00D930EB" w:rsidRPr="00891EDE">
        <w:rPr>
          <w:lang w:val="en-GB"/>
        </w:rPr>
        <w:t>nexchangeable part</w:t>
      </w:r>
      <w:r w:rsidR="00D930EB">
        <w:rPr>
          <w:lang w:val="en-GB"/>
        </w:rPr>
        <w:t xml:space="preserve"> of</w:t>
      </w:r>
      <w:r w:rsidR="00D930EB" w:rsidRPr="00891EDE">
        <w:rPr>
          <w:lang w:val="en-GB"/>
        </w:rPr>
        <w:t xml:space="preserve"> </w:t>
      </w:r>
      <w:r w:rsidR="00D930EB" w:rsidRPr="00891EDE">
        <w:rPr>
          <w:lang w:val="en-GB"/>
        </w:rPr>
        <w:lastRenderedPageBreak/>
        <w:t xml:space="preserve">AE). </w:t>
      </w:r>
      <w:r w:rsidR="00D930EB">
        <w:rPr>
          <w:lang w:val="en-GB"/>
        </w:rPr>
        <w:t xml:space="preserve">UE and </w:t>
      </w:r>
      <w:r>
        <w:rPr>
          <w:lang w:val="en-GB"/>
        </w:rPr>
        <w:t>NW</w:t>
      </w:r>
      <w:r w:rsidR="00D930EB">
        <w:rPr>
          <w:lang w:val="en-GB"/>
        </w:rPr>
        <w:t xml:space="preserve"> leverage encoder and decoder to form a two-sided AI/ML model and perform CSI compression and decompression, respectively.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805"/>
      </w:tblGrid>
      <w:tr w:rsidR="00D930EB" w:rsidRPr="00D930EB" w14:paraId="0AB70799" w14:textId="77777777" w:rsidTr="00B71B36">
        <w:tc>
          <w:tcPr>
            <w:tcW w:w="4814" w:type="dxa"/>
          </w:tcPr>
          <w:p w14:paraId="3C60D19E" w14:textId="77777777" w:rsidR="00D930EB" w:rsidRPr="00D930EB" w:rsidRDefault="00D930EB" w:rsidP="00B71B36">
            <w:pPr>
              <w:spacing w:after="120"/>
              <w:rPr>
                <w:bCs/>
                <w:lang w:val="en-GB"/>
              </w:rPr>
            </w:pPr>
            <w:r w:rsidRPr="00D930EB">
              <w:rPr>
                <w:bCs/>
                <w:noProof/>
                <w:lang w:val="en-GB"/>
              </w:rPr>
              <w:drawing>
                <wp:inline distT="0" distB="0" distL="0" distR="0" wp14:anchorId="2BDE3465" wp14:editId="068CC3C3">
                  <wp:extent cx="2926080" cy="1438327"/>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76261" cy="1462994"/>
                          </a:xfrm>
                          <a:prstGeom prst="rect">
                            <a:avLst/>
                          </a:prstGeom>
                        </pic:spPr>
                      </pic:pic>
                    </a:graphicData>
                  </a:graphic>
                </wp:inline>
              </w:drawing>
            </w:r>
          </w:p>
          <w:p w14:paraId="695679B4" w14:textId="47DC2CB2" w:rsidR="00D930EB" w:rsidRPr="00D930EB" w:rsidRDefault="00857077" w:rsidP="00172D5C">
            <w:pPr>
              <w:pStyle w:val="ListParagraph"/>
              <w:numPr>
                <w:ilvl w:val="0"/>
                <w:numId w:val="17"/>
              </w:numPr>
              <w:spacing w:after="120" w:line="259" w:lineRule="auto"/>
              <w:jc w:val="center"/>
              <w:rPr>
                <w:bCs/>
                <w:lang w:val="en-GB"/>
              </w:rPr>
            </w:pPr>
            <w:r>
              <w:rPr>
                <w:bCs/>
                <w:lang w:val="en-GB"/>
              </w:rPr>
              <w:t>UE-side training t</w:t>
            </w:r>
            <w:r w:rsidR="00D930EB" w:rsidRPr="00D930EB">
              <w:rPr>
                <w:bCs/>
                <w:lang w:val="en-GB"/>
              </w:rPr>
              <w:t xml:space="preserve">ype 1 </w:t>
            </w:r>
          </w:p>
        </w:tc>
        <w:tc>
          <w:tcPr>
            <w:tcW w:w="4815" w:type="dxa"/>
          </w:tcPr>
          <w:p w14:paraId="3587F064" w14:textId="77777777" w:rsidR="00D930EB" w:rsidRPr="00D930EB" w:rsidRDefault="00D930EB" w:rsidP="00B71B36">
            <w:pPr>
              <w:spacing w:after="120"/>
              <w:jc w:val="right"/>
              <w:rPr>
                <w:bCs/>
                <w:lang w:val="en-GB"/>
              </w:rPr>
            </w:pPr>
            <w:r w:rsidRPr="00D930EB">
              <w:rPr>
                <w:bCs/>
                <w:noProof/>
                <w:lang w:val="en-GB"/>
              </w:rPr>
              <w:drawing>
                <wp:inline distT="0" distB="0" distL="0" distR="0" wp14:anchorId="613EC4BD" wp14:editId="400E69A4">
                  <wp:extent cx="2894063" cy="1441972"/>
                  <wp:effectExtent l="0" t="0" r="190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77045" cy="1483318"/>
                          </a:xfrm>
                          <a:prstGeom prst="rect">
                            <a:avLst/>
                          </a:prstGeom>
                        </pic:spPr>
                      </pic:pic>
                    </a:graphicData>
                  </a:graphic>
                </wp:inline>
              </w:drawing>
            </w:r>
          </w:p>
          <w:p w14:paraId="3B1E0BCA" w14:textId="7E6CF66C" w:rsidR="00D930EB" w:rsidRPr="00D930EB" w:rsidRDefault="00857077" w:rsidP="00172D5C">
            <w:pPr>
              <w:pStyle w:val="ListParagraph"/>
              <w:keepNext/>
              <w:numPr>
                <w:ilvl w:val="0"/>
                <w:numId w:val="17"/>
              </w:numPr>
              <w:spacing w:after="120" w:line="259" w:lineRule="auto"/>
              <w:jc w:val="center"/>
              <w:rPr>
                <w:bCs/>
                <w:lang w:val="en-GB"/>
              </w:rPr>
            </w:pPr>
            <w:r>
              <w:rPr>
                <w:bCs/>
                <w:lang w:val="en-GB"/>
              </w:rPr>
              <w:t>NW-side training t</w:t>
            </w:r>
            <w:r w:rsidRPr="00D930EB">
              <w:rPr>
                <w:bCs/>
                <w:lang w:val="en-GB"/>
              </w:rPr>
              <w:t>ype 1</w:t>
            </w:r>
          </w:p>
        </w:tc>
      </w:tr>
    </w:tbl>
    <w:p w14:paraId="2AAB2970" w14:textId="515E360D" w:rsidR="00D930EB" w:rsidRPr="00D930EB" w:rsidRDefault="00D930EB" w:rsidP="00D930EB">
      <w:pPr>
        <w:pStyle w:val="Caption"/>
        <w:jc w:val="center"/>
        <w:rPr>
          <w:b w:val="0"/>
          <w:bCs/>
        </w:rPr>
      </w:pPr>
      <w:bookmarkStart w:id="4" w:name="_Ref117693209"/>
      <w:r w:rsidRPr="00D930EB">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CB4A36">
        <w:rPr>
          <w:b w:val="0"/>
          <w:bCs/>
          <w:noProof/>
        </w:rPr>
        <w:t>1</w:t>
      </w:r>
      <w:r w:rsidR="00CB4A36">
        <w:rPr>
          <w:b w:val="0"/>
          <w:bCs/>
        </w:rPr>
        <w:fldChar w:fldCharType="end"/>
      </w:r>
      <w:bookmarkEnd w:id="4"/>
      <w:r w:rsidRPr="00D930EB">
        <w:rPr>
          <w:b w:val="0"/>
          <w:bCs/>
        </w:rPr>
        <w:t xml:space="preserve">: Illustration of training type 1 when AE is trained at UE or </w:t>
      </w:r>
      <w:r w:rsidR="00857077">
        <w:rPr>
          <w:b w:val="0"/>
          <w:bCs/>
        </w:rPr>
        <w:t>NW</w:t>
      </w:r>
      <w:r w:rsidRPr="00D930EB">
        <w:rPr>
          <w:b w:val="0"/>
          <w:bCs/>
        </w:rPr>
        <w:t xml:space="preserve"> side</w:t>
      </w:r>
    </w:p>
    <w:p w14:paraId="036171A7" w14:textId="78C39322" w:rsidR="00D930EB" w:rsidRDefault="00D930EB" w:rsidP="00D930EB">
      <w:pPr>
        <w:jc w:val="both"/>
        <w:rPr>
          <w:lang w:val="en-GB"/>
        </w:rPr>
      </w:pPr>
      <w:r>
        <w:rPr>
          <w:lang w:val="en-GB"/>
        </w:rPr>
        <w:t xml:space="preserve">Whether UE or </w:t>
      </w:r>
      <w:r w:rsidR="00857077">
        <w:rPr>
          <w:lang w:val="en-GB"/>
        </w:rPr>
        <w:t>NW</w:t>
      </w:r>
      <w:r>
        <w:rPr>
          <w:lang w:val="en-GB"/>
        </w:rPr>
        <w:t xml:space="preserve"> trains the model, finally a two-sided AI/ML model is established in which encoder has learned how to provide rich latent vectors (compressed CSI maintaining essential information) and decoder has learned how to interpret the latent vectors. Thereby, inter-operability of vendors is no longer an issue. As revealed by our companion document </w:t>
      </w:r>
      <w:r w:rsidR="0069420A">
        <w:rPr>
          <w:lang w:val="en-GB"/>
        </w:rPr>
        <w:fldChar w:fldCharType="begin"/>
      </w:r>
      <w:r w:rsidR="0069420A">
        <w:rPr>
          <w:lang w:val="en-GB"/>
        </w:rPr>
        <w:instrText xml:space="preserve"> REF _Ref127363319 \r \h </w:instrText>
      </w:r>
      <w:r w:rsidR="0069420A">
        <w:rPr>
          <w:lang w:val="en-GB"/>
        </w:rPr>
      </w:r>
      <w:r w:rsidR="0069420A">
        <w:rPr>
          <w:lang w:val="en-GB"/>
        </w:rPr>
        <w:fldChar w:fldCharType="separate"/>
      </w:r>
      <w:r w:rsidR="0069420A">
        <w:rPr>
          <w:cs/>
          <w:lang w:val="en-GB"/>
        </w:rPr>
        <w:t>‎</w:t>
      </w:r>
      <w:r w:rsidR="0069420A">
        <w:rPr>
          <w:lang w:val="en-GB"/>
        </w:rPr>
        <w:t>[3]</w:t>
      </w:r>
      <w:r w:rsidR="0069420A">
        <w:rPr>
          <w:lang w:val="en-GB"/>
        </w:rPr>
        <w:fldChar w:fldCharType="end"/>
      </w:r>
      <w:r>
        <w:rPr>
          <w:lang w:val="en-GB"/>
        </w:rPr>
        <w:t>, training type 1 not only has superior performance to other types of training, but it also brings the following advantages which mainly roots in its centralized style of training:</w:t>
      </w:r>
    </w:p>
    <w:p w14:paraId="4C51BD7A" w14:textId="77777777" w:rsidR="00D930EB" w:rsidRDefault="00D930EB" w:rsidP="00172D5C">
      <w:pPr>
        <w:pStyle w:val="ListParagraph"/>
        <w:numPr>
          <w:ilvl w:val="0"/>
          <w:numId w:val="18"/>
        </w:numPr>
        <w:spacing w:after="0" w:line="259" w:lineRule="auto"/>
        <w:jc w:val="both"/>
        <w:rPr>
          <w:lang w:val="en-GB"/>
        </w:rPr>
      </w:pPr>
      <w:r>
        <w:rPr>
          <w:lang w:val="en-GB"/>
        </w:rPr>
        <w:t>It does not need inter-vendor collaboration in the training phase</w:t>
      </w:r>
    </w:p>
    <w:p w14:paraId="76DED8CB" w14:textId="77777777" w:rsidR="00D930EB" w:rsidRDefault="00D930EB" w:rsidP="00172D5C">
      <w:pPr>
        <w:pStyle w:val="ListParagraph"/>
        <w:numPr>
          <w:ilvl w:val="0"/>
          <w:numId w:val="18"/>
        </w:numPr>
        <w:spacing w:after="0" w:line="259" w:lineRule="auto"/>
        <w:jc w:val="both"/>
        <w:rPr>
          <w:lang w:val="en-GB"/>
        </w:rPr>
      </w:pPr>
      <w:r>
        <w:rPr>
          <w:lang w:val="en-GB"/>
        </w:rPr>
        <w:t>It does not need inter-vendor signalling in the training phase</w:t>
      </w:r>
    </w:p>
    <w:p w14:paraId="5E2FDE07" w14:textId="77777777" w:rsidR="00D930EB" w:rsidRDefault="00D930EB" w:rsidP="00172D5C">
      <w:pPr>
        <w:pStyle w:val="ListParagraph"/>
        <w:numPr>
          <w:ilvl w:val="0"/>
          <w:numId w:val="18"/>
        </w:numPr>
        <w:spacing w:after="0" w:line="259" w:lineRule="auto"/>
        <w:jc w:val="both"/>
        <w:rPr>
          <w:lang w:val="en-GB"/>
        </w:rPr>
      </w:pPr>
      <w:r>
        <w:rPr>
          <w:lang w:val="en-GB"/>
        </w:rPr>
        <w:t>BP and FP can maintain high precision for representing elements in latent vectors and gradients</w:t>
      </w:r>
    </w:p>
    <w:p w14:paraId="6D659D2A" w14:textId="77777777" w:rsidR="00D930EB" w:rsidRDefault="00D930EB" w:rsidP="00172D5C">
      <w:pPr>
        <w:pStyle w:val="ListParagraph"/>
        <w:numPr>
          <w:ilvl w:val="0"/>
          <w:numId w:val="18"/>
        </w:numPr>
        <w:spacing w:after="0" w:line="259" w:lineRule="auto"/>
        <w:jc w:val="both"/>
        <w:rPr>
          <w:lang w:val="en-GB"/>
        </w:rPr>
      </w:pPr>
      <w:r>
        <w:rPr>
          <w:lang w:val="en-GB"/>
        </w:rPr>
        <w:t>LCM is generally easier as all engineering efforts for re-training, debugging, and improving AI/ML model is centralized</w:t>
      </w:r>
    </w:p>
    <w:p w14:paraId="6E4B404D" w14:textId="77777777" w:rsidR="00D930EB" w:rsidRPr="00AF278B" w:rsidRDefault="00D930EB" w:rsidP="00D930EB">
      <w:pPr>
        <w:pStyle w:val="ListParagraph"/>
        <w:jc w:val="both"/>
        <w:rPr>
          <w:lang w:val="en-GB"/>
        </w:rPr>
      </w:pPr>
    </w:p>
    <w:p w14:paraId="57EEC77A" w14:textId="77777777" w:rsidR="00D930EB" w:rsidRDefault="00D930EB" w:rsidP="00D930EB">
      <w:pPr>
        <w:jc w:val="both"/>
        <w:rPr>
          <w:lang w:val="en-GB"/>
        </w:rPr>
      </w:pPr>
      <w:r>
        <w:rPr>
          <w:lang w:val="en-GB"/>
        </w:rPr>
        <w:t>Despite prominent advantages offered by training type 1 in the training phase, it has some drawbacks in the inference phase:</w:t>
      </w:r>
    </w:p>
    <w:p w14:paraId="7E6776BF" w14:textId="77777777" w:rsidR="00D930EB" w:rsidRDefault="00D930EB" w:rsidP="00172D5C">
      <w:pPr>
        <w:pStyle w:val="ListParagraph"/>
        <w:numPr>
          <w:ilvl w:val="0"/>
          <w:numId w:val="19"/>
        </w:numPr>
        <w:spacing w:after="0" w:line="259" w:lineRule="auto"/>
        <w:jc w:val="both"/>
        <w:rPr>
          <w:lang w:val="en-GB"/>
        </w:rPr>
      </w:pPr>
      <w:r>
        <w:rPr>
          <w:lang w:val="en-GB"/>
        </w:rPr>
        <w:t>The exchangeable part of AE may not be pre-tested and optimized at HW/SW architecture of the entity which uses the model trained at the other entity</w:t>
      </w:r>
    </w:p>
    <w:p w14:paraId="62437F03" w14:textId="1C558CF0" w:rsidR="00D930EB" w:rsidRDefault="00D930EB" w:rsidP="00172D5C">
      <w:pPr>
        <w:pStyle w:val="ListParagraph"/>
        <w:numPr>
          <w:ilvl w:val="0"/>
          <w:numId w:val="19"/>
        </w:numPr>
        <w:spacing w:after="0" w:line="259" w:lineRule="auto"/>
        <w:jc w:val="both"/>
        <w:rPr>
          <w:lang w:val="en-GB"/>
        </w:rPr>
      </w:pPr>
      <w:r>
        <w:rPr>
          <w:lang w:val="en-GB"/>
        </w:rPr>
        <w:t xml:space="preserve">The exchangeable part of AE and processing related to it cannot be proprietary. For example, if UE trains AE, it should share information of decoder, dequantization, post-processing, and output type. If </w:t>
      </w:r>
      <w:r w:rsidR="00857077">
        <w:rPr>
          <w:lang w:val="en-GB"/>
        </w:rPr>
        <w:t>NW</w:t>
      </w:r>
      <w:r>
        <w:rPr>
          <w:lang w:val="en-GB"/>
        </w:rPr>
        <w:t xml:space="preserve"> trains AE, it should share information of encoder, quantization, and pre-processing. </w:t>
      </w:r>
    </w:p>
    <w:p w14:paraId="526C7938" w14:textId="77777777" w:rsidR="00D930EB" w:rsidRPr="00D80BF1" w:rsidRDefault="00D930EB" w:rsidP="00172D5C">
      <w:pPr>
        <w:pStyle w:val="ListParagraph"/>
        <w:numPr>
          <w:ilvl w:val="0"/>
          <w:numId w:val="19"/>
        </w:numPr>
        <w:spacing w:after="0" w:line="259" w:lineRule="auto"/>
        <w:jc w:val="both"/>
        <w:rPr>
          <w:lang w:val="en-GB"/>
        </w:rPr>
      </w:pPr>
      <w:r>
        <w:rPr>
          <w:lang w:val="en-GB"/>
        </w:rPr>
        <w:t xml:space="preserve">Depending on the number and size of AI/ML models that one entity may requests from others, the inference signalling overhead can be quite high. </w:t>
      </w:r>
    </w:p>
    <w:p w14:paraId="26733F19" w14:textId="77777777" w:rsidR="00D930EB" w:rsidRDefault="00D930EB" w:rsidP="00D930EB">
      <w:pPr>
        <w:jc w:val="both"/>
        <w:rPr>
          <w:lang w:val="en-GB"/>
        </w:rPr>
      </w:pPr>
    </w:p>
    <w:p w14:paraId="3AB4A75F" w14:textId="62895E14" w:rsidR="003E0447" w:rsidRDefault="008023AA" w:rsidP="00220012">
      <w:pPr>
        <w:jc w:val="both"/>
        <w:rPr>
          <w:lang w:val="en-GB"/>
        </w:rPr>
      </w:pPr>
      <w:r w:rsidRPr="00CB4A36">
        <w:rPr>
          <w:lang w:val="en-GB"/>
        </w:rPr>
        <w:t xml:space="preserve">In our view, due to less AI/ML model switching demand for UE compared to </w:t>
      </w:r>
      <w:r w:rsidR="00857077">
        <w:rPr>
          <w:lang w:val="en-GB"/>
        </w:rPr>
        <w:t>NW</w:t>
      </w:r>
      <w:r w:rsidRPr="00CB4A36">
        <w:rPr>
          <w:lang w:val="en-GB"/>
        </w:rPr>
        <w:t xml:space="preserve">, it is reasonable to prioritize type 1-training at </w:t>
      </w:r>
      <w:r w:rsidR="003364EC">
        <w:rPr>
          <w:lang w:val="en-GB"/>
        </w:rPr>
        <w:t>NW</w:t>
      </w:r>
      <w:r w:rsidRPr="00CB4A36">
        <w:rPr>
          <w:lang w:val="en-GB"/>
        </w:rPr>
        <w:t xml:space="preserve">, where </w:t>
      </w:r>
      <w:r w:rsidR="003364EC">
        <w:rPr>
          <w:lang w:val="en-GB"/>
        </w:rPr>
        <w:t>NW</w:t>
      </w:r>
      <w:r w:rsidR="003E0447" w:rsidRPr="00CB4A36">
        <w:rPr>
          <w:lang w:val="en-GB"/>
        </w:rPr>
        <w:t xml:space="preserve"> </w:t>
      </w:r>
      <w:r w:rsidRPr="00CB4A36">
        <w:rPr>
          <w:lang w:val="en-GB"/>
        </w:rPr>
        <w:t xml:space="preserve">can offer the proper AI/ML models to UEs upon request. However, given the heterogenous computational budget of UE devices, </w:t>
      </w:r>
      <w:r w:rsidR="003364EC">
        <w:rPr>
          <w:lang w:val="en-GB"/>
        </w:rPr>
        <w:t>a single</w:t>
      </w:r>
      <w:r w:rsidRPr="00CB4A36">
        <w:rPr>
          <w:lang w:val="en-GB"/>
        </w:rPr>
        <w:t xml:space="preserve"> AI/ML model at NW does not guarantee any inference latency or even feasibility of deployment (in term of storage) for all potential UE devices. </w:t>
      </w:r>
      <w:r w:rsidR="000064C5" w:rsidRPr="00CB4A36">
        <w:rPr>
          <w:lang w:val="en-GB"/>
        </w:rPr>
        <w:t xml:space="preserve">In this regard, training type 1 shall not be regarded as a mean for NW to store and offer a universal </w:t>
      </w:r>
      <w:r w:rsidR="003E0447">
        <w:rPr>
          <w:lang w:val="en-GB"/>
        </w:rPr>
        <w:t xml:space="preserve">AI/ML </w:t>
      </w:r>
      <w:r w:rsidR="000064C5" w:rsidRPr="00CB4A36">
        <w:rPr>
          <w:lang w:val="en-GB"/>
        </w:rPr>
        <w:t xml:space="preserve">model for all UEs. A reasonable choice is that </w:t>
      </w:r>
      <w:r w:rsidR="00857077">
        <w:rPr>
          <w:lang w:val="en-GB"/>
        </w:rPr>
        <w:t>NW</w:t>
      </w:r>
      <w:r w:rsidR="000064C5" w:rsidRPr="00CB4A36">
        <w:rPr>
          <w:lang w:val="en-GB"/>
        </w:rPr>
        <w:t xml:space="preserve"> offers a range of AI/ML models to </w:t>
      </w:r>
      <w:r w:rsidR="003E0447">
        <w:rPr>
          <w:lang w:val="en-GB"/>
        </w:rPr>
        <w:t>be selected</w:t>
      </w:r>
      <w:r w:rsidR="000064C5" w:rsidRPr="00CB4A36">
        <w:rPr>
          <w:lang w:val="en-GB"/>
        </w:rPr>
        <w:t xml:space="preserve"> </w:t>
      </w:r>
      <w:r w:rsidR="003E0447">
        <w:rPr>
          <w:lang w:val="en-GB"/>
        </w:rPr>
        <w:t xml:space="preserve">by UEs </w:t>
      </w:r>
      <w:r w:rsidR="000064C5" w:rsidRPr="00CB4A36">
        <w:rPr>
          <w:lang w:val="en-GB"/>
        </w:rPr>
        <w:t>based on their budget. We also believe training type 1 should not preclude the opportunit</w:t>
      </w:r>
      <w:r w:rsidR="003E0447">
        <w:rPr>
          <w:lang w:val="en-GB"/>
        </w:rPr>
        <w:t>y</w:t>
      </w:r>
      <w:r w:rsidR="000064C5" w:rsidRPr="00CB4A36">
        <w:rPr>
          <w:lang w:val="en-GB"/>
        </w:rPr>
        <w:t xml:space="preserve"> of having optimized </w:t>
      </w:r>
      <w:r w:rsidR="003E0447">
        <w:rPr>
          <w:lang w:val="en-GB"/>
        </w:rPr>
        <w:t xml:space="preserve">AI/ML </w:t>
      </w:r>
      <w:r w:rsidR="003E0447" w:rsidRPr="00CB4A36">
        <w:rPr>
          <w:lang w:val="en-GB"/>
        </w:rPr>
        <w:t>model</w:t>
      </w:r>
      <w:r w:rsidR="003E0447">
        <w:rPr>
          <w:lang w:val="en-GB"/>
        </w:rPr>
        <w:t>s</w:t>
      </w:r>
      <w:r w:rsidR="003E0447" w:rsidRPr="00CB4A36">
        <w:rPr>
          <w:lang w:val="en-GB"/>
        </w:rPr>
        <w:t xml:space="preserve"> </w:t>
      </w:r>
      <w:r w:rsidR="000064C5" w:rsidRPr="00CB4A36">
        <w:rPr>
          <w:lang w:val="en-GB"/>
        </w:rPr>
        <w:t xml:space="preserve">for specific UE devices. For example, based on demography of UE vendors and UE devices, </w:t>
      </w:r>
      <w:r w:rsidR="00857077">
        <w:rPr>
          <w:lang w:val="en-GB"/>
        </w:rPr>
        <w:t>NW</w:t>
      </w:r>
      <w:r w:rsidR="000064C5" w:rsidRPr="00CB4A36">
        <w:rPr>
          <w:lang w:val="en-GB"/>
        </w:rPr>
        <w:t xml:space="preserve"> may decide to offer an optimized pre-tested AI/ML model</w:t>
      </w:r>
      <w:r w:rsidR="003E0447">
        <w:rPr>
          <w:lang w:val="en-GB"/>
        </w:rPr>
        <w:t>, called “</w:t>
      </w:r>
      <w:r w:rsidR="003E0447" w:rsidRPr="003E0447">
        <w:rPr>
          <w:i/>
          <w:iCs/>
          <w:lang w:val="en-GB"/>
        </w:rPr>
        <w:t>UE-</w:t>
      </w:r>
      <w:r w:rsidR="006C670A">
        <w:rPr>
          <w:i/>
          <w:iCs/>
          <w:lang w:val="en-GB"/>
        </w:rPr>
        <w:t>dedicated</w:t>
      </w:r>
      <w:r w:rsidR="003E0447">
        <w:rPr>
          <w:lang w:val="en-GB"/>
        </w:rPr>
        <w:t>”,</w:t>
      </w:r>
      <w:r w:rsidR="000064C5" w:rsidRPr="00CB4A36">
        <w:rPr>
          <w:lang w:val="en-GB"/>
        </w:rPr>
        <w:t xml:space="preserve"> for some UE devices to enhance latency and throughput of transmissions. </w:t>
      </w:r>
      <w:r w:rsidR="003E0447">
        <w:rPr>
          <w:lang w:val="en-GB"/>
        </w:rPr>
        <w:t>UE-</w:t>
      </w:r>
      <w:r w:rsidR="006C670A">
        <w:rPr>
          <w:lang w:val="en-GB"/>
        </w:rPr>
        <w:t>dedicated</w:t>
      </w:r>
      <w:r w:rsidR="003E0447">
        <w:rPr>
          <w:lang w:val="en-GB"/>
        </w:rPr>
        <w:t xml:space="preserve"> AI/ML models stand in opposite to “</w:t>
      </w:r>
      <w:r w:rsidR="003E0447" w:rsidRPr="006D69D8">
        <w:rPr>
          <w:i/>
          <w:iCs/>
          <w:lang w:val="en-GB"/>
        </w:rPr>
        <w:t>UE-</w:t>
      </w:r>
      <w:r w:rsidR="006C670A">
        <w:rPr>
          <w:i/>
          <w:iCs/>
          <w:lang w:val="en-GB"/>
        </w:rPr>
        <w:t>non-dedicated</w:t>
      </w:r>
      <w:r w:rsidR="003E0447">
        <w:rPr>
          <w:lang w:val="en-GB"/>
        </w:rPr>
        <w:t xml:space="preserve">” AI/ML models which are not tailored for </w:t>
      </w:r>
      <w:r w:rsidR="006D69D8">
        <w:rPr>
          <w:lang w:val="en-GB"/>
        </w:rPr>
        <w:t>a set of</w:t>
      </w:r>
      <w:r w:rsidR="003E0447">
        <w:rPr>
          <w:lang w:val="en-GB"/>
        </w:rPr>
        <w:t xml:space="preserve"> specific UE </w:t>
      </w:r>
      <w:r w:rsidR="006D69D8">
        <w:rPr>
          <w:lang w:val="en-GB"/>
        </w:rPr>
        <w:t>devices.</w:t>
      </w:r>
    </w:p>
    <w:p w14:paraId="16EA9374" w14:textId="7FDA1CD9" w:rsidR="003B4338" w:rsidRPr="00CB4A36" w:rsidRDefault="003E0447" w:rsidP="006D69D8">
      <w:pPr>
        <w:jc w:val="both"/>
        <w:rPr>
          <w:lang w:val="en-GB"/>
        </w:rPr>
      </w:pPr>
      <w:r>
        <w:rPr>
          <w:lang w:val="en-GB"/>
        </w:rPr>
        <w:t>On the other hand</w:t>
      </w:r>
      <w:r w:rsidR="00F62C07">
        <w:rPr>
          <w:lang w:val="en-GB"/>
        </w:rPr>
        <w:t xml:space="preserve">, </w:t>
      </w:r>
      <w:r w:rsidR="00857077">
        <w:rPr>
          <w:lang w:val="en-GB"/>
        </w:rPr>
        <w:t>NW</w:t>
      </w:r>
      <w:r w:rsidR="00F62C07">
        <w:rPr>
          <w:lang w:val="en-GB"/>
        </w:rPr>
        <w:t xml:space="preserve"> may use different CSI-RS port configuration</w:t>
      </w:r>
      <w:r>
        <w:rPr>
          <w:lang w:val="en-GB"/>
        </w:rPr>
        <w:t>s</w:t>
      </w:r>
      <w:r w:rsidR="00F62C07">
        <w:rPr>
          <w:lang w:val="en-GB"/>
        </w:rPr>
        <w:t xml:space="preserve"> which can prohibit one AI/ML model </w:t>
      </w:r>
      <w:r>
        <w:rPr>
          <w:lang w:val="en-GB"/>
        </w:rPr>
        <w:t>from</w:t>
      </w:r>
      <w:r w:rsidR="00F62C07">
        <w:rPr>
          <w:lang w:val="en-GB"/>
        </w:rPr>
        <w:t xml:space="preserve"> working well in all possible scenarios. In this regard, even if we ignore the challenge</w:t>
      </w:r>
      <w:r>
        <w:rPr>
          <w:lang w:val="en-GB"/>
        </w:rPr>
        <w:t>s</w:t>
      </w:r>
      <w:r w:rsidR="00F62C07">
        <w:rPr>
          <w:lang w:val="en-GB"/>
        </w:rPr>
        <w:t xml:space="preserve"> regarding the heterogenous capabilities of UE</w:t>
      </w:r>
      <w:r>
        <w:rPr>
          <w:lang w:val="en-GB"/>
        </w:rPr>
        <w:t xml:space="preserve"> devices</w:t>
      </w:r>
      <w:r w:rsidR="00F62C07">
        <w:rPr>
          <w:lang w:val="en-GB"/>
        </w:rPr>
        <w:t xml:space="preserve">, it is still very unlikely that </w:t>
      </w:r>
      <w:r w:rsidR="00857077">
        <w:rPr>
          <w:lang w:val="en-GB"/>
        </w:rPr>
        <w:t>NW</w:t>
      </w:r>
      <w:r w:rsidR="00F62C07">
        <w:rPr>
          <w:lang w:val="en-GB"/>
        </w:rPr>
        <w:t xml:space="preserve"> offers one model for all possible </w:t>
      </w:r>
      <w:r w:rsidR="00F62C07">
        <w:rPr>
          <w:lang w:val="en-GB"/>
        </w:rPr>
        <w:lastRenderedPageBreak/>
        <w:t>cases.</w:t>
      </w:r>
      <w:r w:rsidR="006D69D8">
        <w:rPr>
          <w:lang w:val="en-GB"/>
        </w:rPr>
        <w:t xml:space="preserve"> </w:t>
      </w:r>
      <w:r w:rsidR="000064C5" w:rsidRPr="00CB4A36">
        <w:rPr>
          <w:lang w:val="en-GB"/>
        </w:rPr>
        <w:t>This motivates further categorization of AI/ML models at NW</w:t>
      </w:r>
      <w:r w:rsidR="003364EC">
        <w:rPr>
          <w:lang w:val="en-GB"/>
        </w:rPr>
        <w:t xml:space="preserve"> </w:t>
      </w:r>
      <w:r w:rsidR="000064C5" w:rsidRPr="00CB4A36">
        <w:rPr>
          <w:lang w:val="en-GB"/>
        </w:rPr>
        <w:t xml:space="preserve">side. In overall, all possible options </w:t>
      </w:r>
      <w:r w:rsidR="006D69D8">
        <w:rPr>
          <w:lang w:val="en-GB"/>
        </w:rPr>
        <w:t>ahead of</w:t>
      </w:r>
      <w:r w:rsidR="000064C5" w:rsidRPr="00CB4A36">
        <w:rPr>
          <w:lang w:val="en-GB"/>
        </w:rPr>
        <w:t xml:space="preserve"> </w:t>
      </w:r>
      <w:r w:rsidR="00857077">
        <w:rPr>
          <w:lang w:val="en-GB"/>
        </w:rPr>
        <w:t>NW</w:t>
      </w:r>
      <w:r w:rsidR="000064C5" w:rsidRPr="00CB4A36">
        <w:rPr>
          <w:lang w:val="en-GB"/>
        </w:rPr>
        <w:t xml:space="preserve"> </w:t>
      </w:r>
      <w:r>
        <w:rPr>
          <w:lang w:val="en-GB"/>
        </w:rPr>
        <w:t xml:space="preserve">in </w:t>
      </w:r>
      <w:r w:rsidR="006D69D8">
        <w:rPr>
          <w:lang w:val="en-GB"/>
        </w:rPr>
        <w:t>offering</w:t>
      </w:r>
      <w:r>
        <w:rPr>
          <w:lang w:val="en-GB"/>
        </w:rPr>
        <w:t>/storing AI/ML models</w:t>
      </w:r>
      <w:r w:rsidR="000064C5" w:rsidRPr="00CB4A36">
        <w:rPr>
          <w:lang w:val="en-GB"/>
        </w:rPr>
        <w:t xml:space="preserve"> </w:t>
      </w:r>
      <w:r w:rsidR="006D69D8">
        <w:rPr>
          <w:lang w:val="en-GB"/>
        </w:rPr>
        <w:t xml:space="preserve">obtained </w:t>
      </w:r>
      <w:r w:rsidR="00CB4A36" w:rsidRPr="00CB4A36">
        <w:rPr>
          <w:lang w:val="en-GB"/>
        </w:rPr>
        <w:t>through</w:t>
      </w:r>
      <w:r w:rsidR="000064C5" w:rsidRPr="00CB4A36">
        <w:rPr>
          <w:lang w:val="en-GB"/>
        </w:rPr>
        <w:t xml:space="preserve"> training type 1 are </w:t>
      </w:r>
      <w:r w:rsidR="00CB4A36" w:rsidRPr="00CB4A36">
        <w:rPr>
          <w:lang w:val="en-GB"/>
        </w:rPr>
        <w:t xml:space="preserve">shown in </w:t>
      </w:r>
      <w:r w:rsidR="00CB4A36" w:rsidRPr="00CB4A36">
        <w:rPr>
          <w:lang w:val="en-GB"/>
        </w:rPr>
        <w:fldChar w:fldCharType="begin"/>
      </w:r>
      <w:r w:rsidR="00CB4A36" w:rsidRPr="00CB4A36">
        <w:rPr>
          <w:lang w:val="en-GB"/>
        </w:rPr>
        <w:instrText xml:space="preserve"> REF _Ref134386568 \h  \* MERGEFORMAT </w:instrText>
      </w:r>
      <w:r w:rsidR="00CB4A36" w:rsidRPr="00CB4A36">
        <w:rPr>
          <w:lang w:val="en-GB"/>
        </w:rPr>
      </w:r>
      <w:r w:rsidR="00CB4A36" w:rsidRPr="00CB4A36">
        <w:rPr>
          <w:lang w:val="en-GB"/>
        </w:rPr>
        <w:fldChar w:fldCharType="separate"/>
      </w:r>
      <w:r w:rsidR="00CB4A36" w:rsidRPr="00CB4A36">
        <w:t xml:space="preserve">Figure </w:t>
      </w:r>
      <w:r w:rsidR="00CB4A36" w:rsidRPr="00CB4A36">
        <w:rPr>
          <w:noProof/>
          <w:cs/>
        </w:rPr>
        <w:t>‎</w:t>
      </w:r>
      <w:r w:rsidR="00CB4A36" w:rsidRPr="00CB4A36">
        <w:rPr>
          <w:noProof/>
        </w:rPr>
        <w:t>2</w:t>
      </w:r>
      <w:r w:rsidR="00CB4A36" w:rsidRPr="00CB4A36">
        <w:noBreakHyphen/>
      </w:r>
      <w:r w:rsidR="00CB4A36" w:rsidRPr="00CB4A36">
        <w:rPr>
          <w:noProof/>
        </w:rPr>
        <w:t>2</w:t>
      </w:r>
      <w:r w:rsidR="00CB4A36" w:rsidRPr="00CB4A36">
        <w:rPr>
          <w:lang w:val="en-GB"/>
        </w:rPr>
        <w:fldChar w:fldCharType="end"/>
      </w:r>
      <w:r w:rsidR="00CB4A36" w:rsidRPr="00CB4A36">
        <w:rPr>
          <w:lang w:val="en-GB"/>
        </w:rPr>
        <w:t>.</w:t>
      </w:r>
      <w:r w:rsidR="00CB4A36">
        <w:rPr>
          <w:lang w:val="en-GB"/>
        </w:rPr>
        <w:t xml:space="preserve"> It should be noted the </w:t>
      </w:r>
      <w:r w:rsidR="006D69D8">
        <w:rPr>
          <w:lang w:val="en-GB"/>
        </w:rPr>
        <w:t>“</w:t>
      </w:r>
      <w:r w:rsidR="00CB4A36">
        <w:rPr>
          <w:lang w:val="en-GB"/>
        </w:rPr>
        <w:t>mixed</w:t>
      </w:r>
      <w:r w:rsidR="006D69D8">
        <w:rPr>
          <w:lang w:val="en-GB"/>
        </w:rPr>
        <w:t>”</w:t>
      </w:r>
      <w:r w:rsidR="00CB4A36">
        <w:rPr>
          <w:lang w:val="en-GB"/>
        </w:rPr>
        <w:t xml:space="preserve"> option in this figure is </w:t>
      </w:r>
      <w:r w:rsidR="006D69D8">
        <w:rPr>
          <w:lang w:val="en-GB"/>
        </w:rPr>
        <w:t xml:space="preserve">the </w:t>
      </w:r>
      <w:r w:rsidR="00CB4A36">
        <w:rPr>
          <w:lang w:val="en-GB"/>
        </w:rPr>
        <w:t>mix</w:t>
      </w:r>
      <w:r>
        <w:rPr>
          <w:lang w:val="en-GB"/>
        </w:rPr>
        <w:t>ture</w:t>
      </w:r>
      <w:r w:rsidR="00CB4A36">
        <w:rPr>
          <w:lang w:val="en-GB"/>
        </w:rPr>
        <w:t xml:space="preserve"> of UE-</w:t>
      </w:r>
      <w:r w:rsidR="006C670A">
        <w:rPr>
          <w:lang w:val="en-GB"/>
        </w:rPr>
        <w:t>dedicated</w:t>
      </w:r>
      <w:r w:rsidR="00CB4A36">
        <w:rPr>
          <w:lang w:val="en-GB"/>
        </w:rPr>
        <w:t xml:space="preserve"> and UE-</w:t>
      </w:r>
      <w:r w:rsidR="006C670A">
        <w:rPr>
          <w:lang w:val="en-GB"/>
        </w:rPr>
        <w:t>non-dedicated</w:t>
      </w:r>
      <w:r w:rsidR="00CB4A36">
        <w:rPr>
          <w:lang w:val="en-GB"/>
        </w:rPr>
        <w:t xml:space="preserve"> </w:t>
      </w:r>
      <w:r w:rsidR="006D69D8">
        <w:rPr>
          <w:lang w:val="en-GB"/>
        </w:rPr>
        <w:t xml:space="preserve">AI/ML </w:t>
      </w:r>
      <w:r w:rsidR="00CB4A36">
        <w:rPr>
          <w:lang w:val="en-GB"/>
        </w:rPr>
        <w:t>models at NW.</w:t>
      </w:r>
    </w:p>
    <w:p w14:paraId="3A433010" w14:textId="24F042E7" w:rsidR="00CB4A36" w:rsidRDefault="006C670A" w:rsidP="006C670A">
      <w:pPr>
        <w:keepNext/>
        <w:jc w:val="center"/>
      </w:pPr>
      <w:r w:rsidRPr="006C670A">
        <w:rPr>
          <w:noProof/>
        </w:rPr>
        <w:drawing>
          <wp:inline distT="0" distB="0" distL="0" distR="0" wp14:anchorId="3043512A" wp14:editId="1C1B708D">
            <wp:extent cx="4331335" cy="1483463"/>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79304" cy="1499892"/>
                    </a:xfrm>
                    <a:prstGeom prst="rect">
                      <a:avLst/>
                    </a:prstGeom>
                  </pic:spPr>
                </pic:pic>
              </a:graphicData>
            </a:graphic>
          </wp:inline>
        </w:drawing>
      </w:r>
    </w:p>
    <w:p w14:paraId="6CD586FC" w14:textId="5CAB5F49" w:rsidR="000064C5" w:rsidRPr="00CB4A36" w:rsidRDefault="00CB4A36" w:rsidP="00CB4A36">
      <w:pPr>
        <w:pStyle w:val="Caption"/>
        <w:jc w:val="center"/>
        <w:rPr>
          <w:b w:val="0"/>
          <w:bCs/>
        </w:rPr>
      </w:pPr>
      <w:bookmarkStart w:id="5" w:name="_Ref134386568"/>
      <w:r w:rsidRPr="00CB4A36">
        <w:rPr>
          <w:b w:val="0"/>
          <w:bCs/>
        </w:rPr>
        <w:t xml:space="preserve">Figure </w:t>
      </w:r>
      <w:r w:rsidRPr="00CB4A36">
        <w:rPr>
          <w:b w:val="0"/>
          <w:bCs/>
        </w:rPr>
        <w:fldChar w:fldCharType="begin"/>
      </w:r>
      <w:r w:rsidRPr="00CB4A36">
        <w:rPr>
          <w:b w:val="0"/>
          <w:bCs/>
        </w:rPr>
        <w:instrText xml:space="preserve"> STYLEREF 1 \s </w:instrText>
      </w:r>
      <w:r w:rsidRPr="00CB4A36">
        <w:rPr>
          <w:b w:val="0"/>
          <w:bCs/>
        </w:rPr>
        <w:fldChar w:fldCharType="separate"/>
      </w:r>
      <w:r w:rsidRPr="00CB4A36">
        <w:rPr>
          <w:b w:val="0"/>
          <w:bCs/>
          <w:noProof/>
          <w:cs/>
        </w:rPr>
        <w:t>‎</w:t>
      </w:r>
      <w:r w:rsidRPr="00CB4A36">
        <w:rPr>
          <w:b w:val="0"/>
          <w:bCs/>
          <w:noProof/>
        </w:rPr>
        <w:t>2</w:t>
      </w:r>
      <w:r w:rsidRPr="00CB4A36">
        <w:rPr>
          <w:b w:val="0"/>
          <w:bCs/>
        </w:rPr>
        <w:fldChar w:fldCharType="end"/>
      </w:r>
      <w:r w:rsidRPr="00CB4A36">
        <w:rPr>
          <w:b w:val="0"/>
          <w:bCs/>
        </w:rPr>
        <w:noBreakHyphen/>
      </w:r>
      <w:r w:rsidRPr="00CB4A36">
        <w:rPr>
          <w:b w:val="0"/>
          <w:bCs/>
        </w:rPr>
        <w:fldChar w:fldCharType="begin"/>
      </w:r>
      <w:r w:rsidRPr="00CB4A36">
        <w:rPr>
          <w:b w:val="0"/>
          <w:bCs/>
        </w:rPr>
        <w:instrText xml:space="preserve"> SEQ Figure \* ARABIC \s 1 </w:instrText>
      </w:r>
      <w:r w:rsidRPr="00CB4A36">
        <w:rPr>
          <w:b w:val="0"/>
          <w:bCs/>
        </w:rPr>
        <w:fldChar w:fldCharType="separate"/>
      </w:r>
      <w:r w:rsidRPr="00CB4A36">
        <w:rPr>
          <w:b w:val="0"/>
          <w:bCs/>
          <w:noProof/>
        </w:rPr>
        <w:t>2</w:t>
      </w:r>
      <w:r w:rsidRPr="00CB4A36">
        <w:rPr>
          <w:b w:val="0"/>
          <w:bCs/>
        </w:rPr>
        <w:fldChar w:fldCharType="end"/>
      </w:r>
      <w:bookmarkEnd w:id="5"/>
      <w:r w:rsidRPr="00CB4A36">
        <w:rPr>
          <w:b w:val="0"/>
          <w:bCs/>
        </w:rPr>
        <w:t xml:space="preserve">: </w:t>
      </w:r>
      <w:r>
        <w:rPr>
          <w:b w:val="0"/>
          <w:bCs/>
        </w:rPr>
        <w:t xml:space="preserve">Categorization of AI/ML model(s) offered by NW in training type 1 </w:t>
      </w:r>
    </w:p>
    <w:p w14:paraId="6BD9C4CC" w14:textId="7FA85B37" w:rsidR="00CB4A36" w:rsidRDefault="00CB4A36" w:rsidP="00B136FB">
      <w:pPr>
        <w:spacing w:before="120"/>
        <w:rPr>
          <w:lang w:val="en-GB"/>
        </w:rPr>
      </w:pPr>
      <w:r>
        <w:rPr>
          <w:lang w:val="en-GB"/>
        </w:rPr>
        <w:t xml:space="preserve">Therefore, as opposed to </w:t>
      </w:r>
      <w:r w:rsidR="006C1458">
        <w:rPr>
          <w:lang w:val="en-GB"/>
        </w:rPr>
        <w:t xml:space="preserve">the proposal 2-1-1 in </w:t>
      </w:r>
      <w:r w:rsidR="00B74FAF">
        <w:rPr>
          <w:lang w:val="en-GB"/>
        </w:rPr>
        <w:fldChar w:fldCharType="begin"/>
      </w:r>
      <w:r w:rsidR="00B74FAF">
        <w:rPr>
          <w:lang w:val="en-GB"/>
        </w:rPr>
        <w:instrText xml:space="preserve"> REF _Ref134386942 \r \h </w:instrText>
      </w:r>
      <w:r w:rsidR="00B74FAF">
        <w:rPr>
          <w:lang w:val="en-GB"/>
        </w:rPr>
      </w:r>
      <w:r w:rsidR="00B74FAF">
        <w:rPr>
          <w:lang w:val="en-GB"/>
        </w:rPr>
        <w:fldChar w:fldCharType="separate"/>
      </w:r>
      <w:r w:rsidR="00B74FAF">
        <w:rPr>
          <w:cs/>
          <w:lang w:val="en-GB"/>
        </w:rPr>
        <w:t>‎</w:t>
      </w:r>
      <w:r w:rsidR="00B74FAF">
        <w:rPr>
          <w:lang w:val="en-GB"/>
        </w:rPr>
        <w:t>[7]</w:t>
      </w:r>
      <w:r w:rsidR="00B74FAF">
        <w:rPr>
          <w:lang w:val="en-GB"/>
        </w:rPr>
        <w:fldChar w:fldCharType="end"/>
      </w:r>
      <w:r w:rsidR="006C1458">
        <w:rPr>
          <w:lang w:val="en-GB"/>
        </w:rPr>
        <w:t xml:space="preserve">, keeping one AI/ML model at NW should not be regarded as </w:t>
      </w:r>
      <w:r w:rsidR="003364EC">
        <w:rPr>
          <w:lang w:val="en-GB"/>
        </w:rPr>
        <w:t>one of the</w:t>
      </w:r>
      <w:r w:rsidR="006C1458">
        <w:rPr>
          <w:lang w:val="en-GB"/>
        </w:rPr>
        <w:t xml:space="preserve"> main attribute</w:t>
      </w:r>
      <w:r w:rsidR="003364EC">
        <w:rPr>
          <w:lang w:val="en-GB"/>
        </w:rPr>
        <w:t>s</w:t>
      </w:r>
      <w:r w:rsidR="006C1458">
        <w:rPr>
          <w:lang w:val="en-GB"/>
        </w:rPr>
        <w:t xml:space="preserve"> of training type 1. </w:t>
      </w:r>
    </w:p>
    <w:p w14:paraId="68730EEE" w14:textId="7DF33511" w:rsidR="006C1458" w:rsidRDefault="006C1458" w:rsidP="00737A10">
      <w:pPr>
        <w:pStyle w:val="Proposal"/>
      </w:pPr>
      <w:r>
        <w:t xml:space="preserve">Further categorize </w:t>
      </w:r>
      <w:r w:rsidR="00857077">
        <w:t xml:space="preserve">NW-side </w:t>
      </w:r>
      <w:r>
        <w:t xml:space="preserve">training type 1 based on </w:t>
      </w:r>
      <w:r w:rsidR="00C177BA">
        <w:t xml:space="preserve">the </w:t>
      </w:r>
      <w:r>
        <w:t xml:space="preserve">number of </w:t>
      </w:r>
      <w:r w:rsidR="00B622C1">
        <w:t>available AI/ML models and their target UE devices.</w:t>
      </w:r>
    </w:p>
    <w:p w14:paraId="496C0F36" w14:textId="0C3F6063" w:rsidR="000F4B12" w:rsidRDefault="000F4B12" w:rsidP="000F4B12">
      <w:pPr>
        <w:pStyle w:val="3rdsub"/>
      </w:pPr>
      <w:r w:rsidRPr="000F4B12">
        <w:t>Training type 2: Joint training at different entities</w:t>
      </w:r>
    </w:p>
    <w:p w14:paraId="6918EDBE" w14:textId="56DF3AB4" w:rsidR="000F4B12" w:rsidRDefault="000F4B12" w:rsidP="000F4B12">
      <w:pPr>
        <w:pStyle w:val="ListContinue"/>
        <w:ind w:left="0"/>
      </w:pPr>
      <w:r>
        <w:t xml:space="preserve">Training type 2 is introduced to avoid the model exchange issues in the training type 1 which breaks the proprietariness of AE and entails possible large signalling overhead in the inference phase. In training type 2, UE vendors participate with their encoders, and </w:t>
      </w:r>
      <w:r w:rsidR="00857077">
        <w:t>NW</w:t>
      </w:r>
      <w:r>
        <w:t xml:space="preserve"> vendors participate with their decoders in a training session. UE and </w:t>
      </w:r>
      <w:r w:rsidR="00857077">
        <w:t>NW</w:t>
      </w:r>
      <w:r>
        <w:t xml:space="preserve"> vendors jointly collaborate to train AEs. While the training is done jointly, each entity does not exchange any part of its AI/ML model and instead it exchanges other necessary information including latent vectors and gradient vectors to complete an FP and BP loop across two or more entities. </w:t>
      </w:r>
      <w:r w:rsidR="003364EC">
        <w:fldChar w:fldCharType="begin"/>
      </w:r>
      <w:r w:rsidR="003364EC">
        <w:instrText xml:space="preserve"> REF _Ref117700055 \h </w:instrText>
      </w:r>
      <w:r w:rsidR="003364EC">
        <w:fldChar w:fldCharType="separate"/>
      </w:r>
      <w:r w:rsidR="003364EC" w:rsidRPr="000F4B12">
        <w:rPr>
          <w:bCs/>
        </w:rPr>
        <w:t xml:space="preserve">Figure </w:t>
      </w:r>
      <w:r w:rsidR="003364EC">
        <w:rPr>
          <w:bCs/>
          <w:noProof/>
          <w:cs/>
        </w:rPr>
        <w:t>‎</w:t>
      </w:r>
      <w:r w:rsidR="003364EC">
        <w:rPr>
          <w:bCs/>
          <w:noProof/>
        </w:rPr>
        <w:t>2</w:t>
      </w:r>
      <w:r w:rsidR="003364EC">
        <w:rPr>
          <w:bCs/>
        </w:rPr>
        <w:noBreakHyphen/>
      </w:r>
      <w:r w:rsidR="003364EC">
        <w:rPr>
          <w:bCs/>
          <w:noProof/>
        </w:rPr>
        <w:t>3</w:t>
      </w:r>
      <w:r w:rsidR="003364EC">
        <w:fldChar w:fldCharType="end"/>
      </w:r>
      <w:r>
        <w:t xml:space="preserve"> shows the procedure of type 2 training for a single encoder and a single decoder pair, and it shows the signalling among encoder and decoder which completes the FP and BP loop across two different entities (i.e., UE and </w:t>
      </w:r>
      <w:r w:rsidR="00857077">
        <w:t>NW</w:t>
      </w:r>
      <w:r>
        <w:t xml:space="preserve">). Simply put, a shared dataset is used by both encoder (at UE) and decoder (at </w:t>
      </w:r>
      <w:r w:rsidR="00857077">
        <w:t>NW</w:t>
      </w:r>
      <w:r>
        <w:t xml:space="preserve">) for training purpose. The encoder generates the latent vectors and passes them to the decoder for CSI reconstruction. The reconstructed CSI samples will be compared to the target/label CSI samples, and loss will be calculated. The gradient of loss w.r.t. parameters will propagate through the decoder, and the decoder’s parameter will be updated accordingly. The decoder then will pass the gradient vector on its input layer to the encoder, and the encoder will resume BP and updating learnable parameters. While the encoder and decoder are proprietary, the applicable quantization/dequantization as well as format/precision of gradient vectors, latent vectors, and CSI samples may need to be aligned. </w:t>
      </w:r>
    </w:p>
    <w:p w14:paraId="3458BC70" w14:textId="77777777" w:rsidR="000F4B12" w:rsidRDefault="000F4B12" w:rsidP="000F4B12">
      <w:pPr>
        <w:pStyle w:val="ListContinue"/>
        <w:ind w:left="0"/>
      </w:pPr>
    </w:p>
    <w:p w14:paraId="4B41D679" w14:textId="77777777" w:rsidR="000F4B12" w:rsidRDefault="000F4B12" w:rsidP="000F4B12">
      <w:pPr>
        <w:pStyle w:val="ListContinue"/>
        <w:keepNext/>
        <w:ind w:left="0"/>
        <w:jc w:val="center"/>
      </w:pPr>
      <w:r w:rsidRPr="00DF4432">
        <w:rPr>
          <w:noProof/>
        </w:rPr>
        <w:drawing>
          <wp:inline distT="0" distB="0" distL="0" distR="0" wp14:anchorId="2618E35E" wp14:editId="23D76198">
            <wp:extent cx="3299460" cy="135380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49235" cy="1374232"/>
                    </a:xfrm>
                    <a:prstGeom prst="rect">
                      <a:avLst/>
                    </a:prstGeom>
                  </pic:spPr>
                </pic:pic>
              </a:graphicData>
            </a:graphic>
          </wp:inline>
        </w:drawing>
      </w:r>
    </w:p>
    <w:p w14:paraId="37CDCC3B" w14:textId="1F66456D" w:rsidR="000F4B12" w:rsidRPr="000F4B12" w:rsidRDefault="000F4B12" w:rsidP="000F4B12">
      <w:pPr>
        <w:pStyle w:val="Caption"/>
        <w:jc w:val="center"/>
        <w:rPr>
          <w:b w:val="0"/>
          <w:bCs/>
        </w:rPr>
      </w:pPr>
      <w:bookmarkStart w:id="6" w:name="_Ref117700055"/>
      <w:r w:rsidRPr="000F4B12">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CB4A36">
        <w:rPr>
          <w:b w:val="0"/>
          <w:bCs/>
          <w:noProof/>
        </w:rPr>
        <w:t>3</w:t>
      </w:r>
      <w:r w:rsidR="00CB4A36">
        <w:rPr>
          <w:b w:val="0"/>
          <w:bCs/>
        </w:rPr>
        <w:fldChar w:fldCharType="end"/>
      </w:r>
      <w:bookmarkEnd w:id="6"/>
      <w:r w:rsidRPr="000F4B12">
        <w:rPr>
          <w:b w:val="0"/>
          <w:bCs/>
        </w:rPr>
        <w:t xml:space="preserve">: Illustration of training type 2 for a single encoder and single decoder </w:t>
      </w:r>
    </w:p>
    <w:p w14:paraId="6D20B8F7" w14:textId="77777777" w:rsidR="000F4B12" w:rsidRDefault="000F4B12" w:rsidP="000F4B12">
      <w:pPr>
        <w:pStyle w:val="ListContinue"/>
        <w:ind w:left="0"/>
      </w:pPr>
    </w:p>
    <w:p w14:paraId="1B64CB27" w14:textId="578574B8" w:rsidR="000F4B12" w:rsidRDefault="000F4B12" w:rsidP="007C7DC3">
      <w:pPr>
        <w:pStyle w:val="ListContinue"/>
        <w:spacing w:after="360"/>
        <w:ind w:left="0"/>
      </w:pPr>
      <w:r>
        <w:t xml:space="preserve">Unlike training type 1, in training type 2, the UE and </w:t>
      </w:r>
      <w:r w:rsidR="00857077">
        <w:t>NW</w:t>
      </w:r>
      <w:r>
        <w:t xml:space="preserve"> are not necessarily aware of detailed or type of AI/ML model structure used at the other side, and the structure of encoder and decoder may not match in type, </w:t>
      </w:r>
      <w:r>
        <w:lastRenderedPageBreak/>
        <w:t xml:space="preserve">number of layers, complexity, computational requirement, etc. For example, encoder may leverage a simple convolutional neural network (CNN) while decoder may use transformer (TF) as its core architecture. This architecture mismatch results a performance degradation compared to training type 1 where the training entity is implicitly responsible to train a matched architecture of encoder and decoder in its AE. In our companion contribution </w:t>
      </w:r>
      <w:r w:rsidR="0069420A">
        <w:fldChar w:fldCharType="begin"/>
      </w:r>
      <w:r w:rsidR="0069420A">
        <w:instrText xml:space="preserve"> REF _Ref127363319 \r \h </w:instrText>
      </w:r>
      <w:r w:rsidR="0069420A">
        <w:fldChar w:fldCharType="separate"/>
      </w:r>
      <w:r w:rsidR="0069420A">
        <w:rPr>
          <w:cs/>
        </w:rPr>
        <w:t>‎</w:t>
      </w:r>
      <w:r w:rsidR="0069420A">
        <w:t>[3]</w:t>
      </w:r>
      <w:r w:rsidR="0069420A">
        <w:fldChar w:fldCharType="end"/>
      </w:r>
      <w:r>
        <w:t xml:space="preserve">, our evaluation shows that the encoder/decoder mismatch will cause </w:t>
      </w:r>
      <w:r w:rsidRPr="00AA4622">
        <w:t xml:space="preserve">2.23% performance </w:t>
      </w:r>
      <w:r>
        <w:t xml:space="preserve">loss for UE and </w:t>
      </w:r>
      <w:r w:rsidRPr="00AA4622">
        <w:t>2.26%</w:t>
      </w:r>
      <w:r>
        <w:t xml:space="preserve"> performance loss for </w:t>
      </w:r>
      <w:r w:rsidR="00857077">
        <w:t>NW</w:t>
      </w:r>
      <w:r w:rsidRPr="00AA4622">
        <w:t xml:space="preserve">. </w:t>
      </w:r>
      <w:r>
        <w:t xml:space="preserve">Despite this performance degradation, training type 2 has three prominent advantages: </w:t>
      </w:r>
    </w:p>
    <w:p w14:paraId="04D24E8B" w14:textId="77777777" w:rsidR="000F4B12" w:rsidRDefault="000F4B12">
      <w:pPr>
        <w:pStyle w:val="ListContinue"/>
        <w:numPr>
          <w:ilvl w:val="0"/>
          <w:numId w:val="20"/>
        </w:numPr>
        <w:spacing w:before="120" w:line="259" w:lineRule="auto"/>
      </w:pPr>
      <w:r>
        <w:t>Maintains the proprietariness of encoders and decoders</w:t>
      </w:r>
    </w:p>
    <w:p w14:paraId="131BE6E4" w14:textId="77777777" w:rsidR="000F4B12" w:rsidRDefault="000F4B12">
      <w:pPr>
        <w:pStyle w:val="ListContinue"/>
        <w:numPr>
          <w:ilvl w:val="0"/>
          <w:numId w:val="20"/>
        </w:numPr>
        <w:spacing w:line="259" w:lineRule="auto"/>
      </w:pPr>
      <w:r>
        <w:t>Naturally serves as performance upper-bound to training type 3</w:t>
      </w:r>
    </w:p>
    <w:p w14:paraId="30757BBE" w14:textId="77777777" w:rsidR="000F4B12" w:rsidRDefault="000F4B12">
      <w:pPr>
        <w:pStyle w:val="ListContinue"/>
        <w:numPr>
          <w:ilvl w:val="0"/>
          <w:numId w:val="20"/>
        </w:numPr>
        <w:spacing w:line="259" w:lineRule="auto"/>
      </w:pPr>
      <w:r>
        <w:t xml:space="preserve">Much less signalling (over the air interface) overhead in the inference phase </w:t>
      </w:r>
    </w:p>
    <w:p w14:paraId="427771BD" w14:textId="77777777" w:rsidR="000F4B12" w:rsidRDefault="000F4B12" w:rsidP="000F4B12">
      <w:pPr>
        <w:pStyle w:val="4rdsub"/>
      </w:pPr>
      <w:r>
        <w:t>Extension to single-encoder multi-decoder setting</w:t>
      </w:r>
    </w:p>
    <w:p w14:paraId="7B53493B" w14:textId="643C70EA" w:rsidR="000F4B12" w:rsidRDefault="000F4B12" w:rsidP="000F4B12">
      <w:pPr>
        <w:jc w:val="both"/>
        <w:rPr>
          <w:lang w:val="en-GB" w:eastAsia="ja-JP"/>
        </w:rPr>
      </w:pPr>
      <w:r>
        <w:rPr>
          <w:lang w:val="en-GB" w:eastAsia="ja-JP"/>
        </w:rPr>
        <w:t xml:space="preserve">The extension of training type 2 to single-encoder multi-decoder setting is </w:t>
      </w:r>
      <w:r w:rsidR="007C7DC3">
        <w:rPr>
          <w:lang w:val="en-GB" w:eastAsia="ja-JP"/>
        </w:rPr>
        <w:t>straightforward</w:t>
      </w:r>
      <w:r>
        <w:rPr>
          <w:lang w:val="en-GB" w:eastAsia="ja-JP"/>
        </w:rPr>
        <w:t xml:space="preserve"> as the single UE (encoder) can coordinate the training/updating its parameters and triggering different decoders in a Round-Robbin fashion or at the same time. We note that if the UE divides the training session into multiple sub-sessions and sequentially assigns each sub-session for exposing itself to only one of </w:t>
      </w:r>
      <w:r w:rsidR="00857077">
        <w:rPr>
          <w:lang w:val="en-GB" w:eastAsia="ja-JP"/>
        </w:rPr>
        <w:t>NW</w:t>
      </w:r>
      <w:r>
        <w:rPr>
          <w:lang w:val="en-GB" w:eastAsia="ja-JP"/>
        </w:rPr>
        <w:t xml:space="preserve">s (decoders), it finally will be biased toward the last decoder which has been exposed to. </w:t>
      </w:r>
    </w:p>
    <w:p w14:paraId="77E30F69" w14:textId="77777777" w:rsidR="000F4B12" w:rsidRDefault="000F4B12" w:rsidP="000F4B12">
      <w:pPr>
        <w:pStyle w:val="4rdsub"/>
      </w:pPr>
      <w:r>
        <w:t xml:space="preserve">Extension to multi-encoder single-decoder setting </w:t>
      </w:r>
    </w:p>
    <w:p w14:paraId="208AD29A" w14:textId="5D54B6DF" w:rsidR="000F4B12" w:rsidRDefault="000F4B12" w:rsidP="00B622C1">
      <w:pPr>
        <w:pStyle w:val="ListContinue"/>
        <w:ind w:left="0"/>
      </w:pPr>
      <w:r>
        <w:t xml:space="preserve">Extension of training type 2 to multi-encoder single-decoder scenario requires more provisions depending on data ownership and inter-vendor learning/update schedule. From data ownership point of view, two cases can be imagined, common/shared dataset and UE-specific datasets. With common dataset, all UEs and the </w:t>
      </w:r>
      <w:r w:rsidR="00857077">
        <w:t>NW</w:t>
      </w:r>
      <w:r>
        <w:t xml:space="preserve"> have access to the same CSI samples to generate the latent vectors and calculate CSI reconstruction loss. Using UE-specific datasets, each UE vendor does not share its CSI sample with other UE vendors, and it may share the CSI sample (with desired type, e.g., eigenvectors or raw CSI) with the </w:t>
      </w:r>
      <w:r w:rsidR="00857077">
        <w:t>NW</w:t>
      </w:r>
      <w:r>
        <w:t xml:space="preserve"> to make </w:t>
      </w:r>
      <w:r w:rsidR="00857077">
        <w:t>NW</w:t>
      </w:r>
      <w:r>
        <w:t xml:space="preserve"> able to calculate the CSI reconstruction loss. In this sense, if vendors use UE-specific datasets, the type of target CSI (shared with </w:t>
      </w:r>
      <w:r w:rsidR="00857077">
        <w:t>NW</w:t>
      </w:r>
      <w:r>
        <w:t xml:space="preserve">) should be aligned among UE vendors. </w:t>
      </w:r>
    </w:p>
    <w:p w14:paraId="08BE19F7" w14:textId="77777777" w:rsidR="000F4B12" w:rsidRDefault="000F4B12" w:rsidP="000F4B12">
      <w:pPr>
        <w:pStyle w:val="ListContinue"/>
        <w:spacing w:after="240"/>
        <w:ind w:left="0"/>
      </w:pPr>
      <w:r>
        <w:t xml:space="preserve">From learning/update scheduling perspective, three major cases with different levels of coordination can be implemented: i) </w:t>
      </w:r>
      <w:bookmarkStart w:id="7" w:name="_Hlk118465786"/>
      <w:r>
        <w:t>concurrent update scheduling</w:t>
      </w:r>
      <w:bookmarkEnd w:id="7"/>
      <w:r>
        <w:t>, ii) alternating update scheduling, and iii) sequential update scheduling.</w:t>
      </w:r>
    </w:p>
    <w:p w14:paraId="7FF6DF29" w14:textId="06C11CAA" w:rsidR="000F4B12" w:rsidRDefault="000F4B12" w:rsidP="000F4B12">
      <w:pPr>
        <w:pStyle w:val="ListContinue"/>
        <w:spacing w:before="120"/>
        <w:ind w:left="0"/>
      </w:pPr>
      <w:r>
        <w:rPr>
          <w:b/>
          <w:bCs/>
          <w:i/>
          <w:iCs/>
        </w:rPr>
        <w:t>C</w:t>
      </w:r>
      <w:r w:rsidRPr="00347B17">
        <w:rPr>
          <w:b/>
          <w:bCs/>
          <w:i/>
          <w:iCs/>
        </w:rPr>
        <w:t>oncurrent update scheduling</w:t>
      </w:r>
      <w:r>
        <w:t xml:space="preserve">: In this case, for each parameters’ update at UEs’ encoders and </w:t>
      </w:r>
      <w:r w:rsidR="00857077">
        <w:t>NW</w:t>
      </w:r>
      <w:r>
        <w:t xml:space="preserve">’s decoder, a batch (minibatch) of CSI data samples can flow through encoders and the decoder. As the CSI samples in the batches are shared with the </w:t>
      </w:r>
      <w:r w:rsidR="00857077">
        <w:t>NW</w:t>
      </w:r>
      <w:r>
        <w:t xml:space="preserve">, </w:t>
      </w:r>
      <w:r w:rsidR="00857077">
        <w:t>NW</w:t>
      </w:r>
      <w:r>
        <w:t xml:space="preserve"> is able to calculate the joint loss accumulated from all CSI reconstructions and initiate BP. The procedure is shown in </w:t>
      </w:r>
      <w:r w:rsidR="00C07ACF">
        <w:fldChar w:fldCharType="begin"/>
      </w:r>
      <w:r w:rsidR="00C07ACF">
        <w:instrText xml:space="preserve"> REF _Ref117764901 \h </w:instrText>
      </w:r>
      <w:r w:rsidR="00C07ACF">
        <w:fldChar w:fldCharType="separate"/>
      </w:r>
      <w:r w:rsidR="00C07ACF">
        <w:t xml:space="preserve">Figure </w:t>
      </w:r>
      <w:r w:rsidR="00C07ACF">
        <w:rPr>
          <w:noProof/>
          <w:cs/>
        </w:rPr>
        <w:t>‎</w:t>
      </w:r>
      <w:r w:rsidR="00C07ACF">
        <w:rPr>
          <w:noProof/>
        </w:rPr>
        <w:t>2</w:t>
      </w:r>
      <w:r w:rsidR="00C07ACF">
        <w:noBreakHyphen/>
      </w:r>
      <w:r w:rsidR="00C07ACF">
        <w:rPr>
          <w:noProof/>
        </w:rPr>
        <w:t>4</w:t>
      </w:r>
      <w:r w:rsidR="00C07ACF">
        <w:fldChar w:fldCharType="end"/>
      </w:r>
      <w:r>
        <w:t xml:space="preserve">. </w:t>
      </w:r>
    </w:p>
    <w:p w14:paraId="3CDC1E35" w14:textId="77777777" w:rsidR="000F4B12" w:rsidRDefault="000F4B12" w:rsidP="000F4B12">
      <w:pPr>
        <w:pStyle w:val="ListContinue"/>
        <w:ind w:left="0"/>
      </w:pPr>
    </w:p>
    <w:p w14:paraId="637FA9E6" w14:textId="77777777" w:rsidR="000F4B12" w:rsidRDefault="000F4B12" w:rsidP="000F4B12">
      <w:pPr>
        <w:pStyle w:val="ListContinue"/>
        <w:ind w:left="0"/>
        <w:jc w:val="center"/>
      </w:pPr>
      <w:r w:rsidRPr="00347B17">
        <w:rPr>
          <w:noProof/>
        </w:rPr>
        <w:drawing>
          <wp:inline distT="0" distB="0" distL="0" distR="0" wp14:anchorId="26C005BE" wp14:editId="2FA90119">
            <wp:extent cx="4953000" cy="166590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88009" cy="1677677"/>
                    </a:xfrm>
                    <a:prstGeom prst="rect">
                      <a:avLst/>
                    </a:prstGeom>
                  </pic:spPr>
                </pic:pic>
              </a:graphicData>
            </a:graphic>
          </wp:inline>
        </w:drawing>
      </w:r>
    </w:p>
    <w:p w14:paraId="33A5C3CF" w14:textId="4B2F3D31" w:rsidR="000F4B12" w:rsidRPr="00B136FB" w:rsidRDefault="000F4B12" w:rsidP="000F4B12">
      <w:pPr>
        <w:pStyle w:val="Caption"/>
        <w:spacing w:before="0"/>
        <w:jc w:val="center"/>
        <w:rPr>
          <w:b w:val="0"/>
          <w:bCs/>
        </w:rPr>
      </w:pPr>
      <w:bookmarkStart w:id="8" w:name="_Ref117764901"/>
      <w:r w:rsidRPr="00B136FB">
        <w:rPr>
          <w:b w:val="0"/>
          <w:bCs/>
        </w:rPr>
        <w:t xml:space="preserve">Figure </w:t>
      </w:r>
      <w:r w:rsidR="00CB4A36" w:rsidRPr="00B136FB">
        <w:rPr>
          <w:b w:val="0"/>
          <w:bCs/>
        </w:rPr>
        <w:fldChar w:fldCharType="begin"/>
      </w:r>
      <w:r w:rsidR="00CB4A36" w:rsidRPr="00B136FB">
        <w:rPr>
          <w:b w:val="0"/>
          <w:bCs/>
        </w:rPr>
        <w:instrText xml:space="preserve"> STYLEREF 1 \s </w:instrText>
      </w:r>
      <w:r w:rsidR="00CB4A36" w:rsidRPr="00B136FB">
        <w:rPr>
          <w:b w:val="0"/>
          <w:bCs/>
        </w:rPr>
        <w:fldChar w:fldCharType="separate"/>
      </w:r>
      <w:r w:rsidR="00CB4A36" w:rsidRPr="00B136FB">
        <w:rPr>
          <w:b w:val="0"/>
          <w:bCs/>
          <w:noProof/>
          <w:cs/>
        </w:rPr>
        <w:t>‎</w:t>
      </w:r>
      <w:r w:rsidR="00CB4A36" w:rsidRPr="00B136FB">
        <w:rPr>
          <w:b w:val="0"/>
          <w:bCs/>
          <w:noProof/>
        </w:rPr>
        <w:t>2</w:t>
      </w:r>
      <w:r w:rsidR="00CB4A36" w:rsidRPr="00B136FB">
        <w:rPr>
          <w:b w:val="0"/>
          <w:bCs/>
        </w:rPr>
        <w:fldChar w:fldCharType="end"/>
      </w:r>
      <w:r w:rsidR="00CB4A36" w:rsidRPr="00B136FB">
        <w:rPr>
          <w:b w:val="0"/>
          <w:bCs/>
        </w:rPr>
        <w:noBreakHyphen/>
      </w:r>
      <w:r w:rsidR="00CB4A36" w:rsidRPr="00B136FB">
        <w:rPr>
          <w:b w:val="0"/>
          <w:bCs/>
        </w:rPr>
        <w:fldChar w:fldCharType="begin"/>
      </w:r>
      <w:r w:rsidR="00CB4A36" w:rsidRPr="00B136FB">
        <w:rPr>
          <w:b w:val="0"/>
          <w:bCs/>
        </w:rPr>
        <w:instrText xml:space="preserve"> SEQ Figure \* ARABIC \s 1 </w:instrText>
      </w:r>
      <w:r w:rsidR="00CB4A36" w:rsidRPr="00B136FB">
        <w:rPr>
          <w:b w:val="0"/>
          <w:bCs/>
        </w:rPr>
        <w:fldChar w:fldCharType="separate"/>
      </w:r>
      <w:r w:rsidR="00CB4A36" w:rsidRPr="00B136FB">
        <w:rPr>
          <w:b w:val="0"/>
          <w:bCs/>
          <w:noProof/>
        </w:rPr>
        <w:t>4</w:t>
      </w:r>
      <w:r w:rsidR="00CB4A36" w:rsidRPr="00B136FB">
        <w:rPr>
          <w:b w:val="0"/>
          <w:bCs/>
        </w:rPr>
        <w:fldChar w:fldCharType="end"/>
      </w:r>
      <w:bookmarkEnd w:id="8"/>
      <w:r w:rsidRPr="00B136FB">
        <w:rPr>
          <w:b w:val="0"/>
          <w:bCs/>
        </w:rPr>
        <w:t>: Concurrent update scheduling in multi-encoder single-decoder setting for training type 2</w:t>
      </w:r>
    </w:p>
    <w:p w14:paraId="79559B36" w14:textId="77777777" w:rsidR="000F4B12" w:rsidRPr="00267F11" w:rsidRDefault="000F4B12" w:rsidP="000F4B12">
      <w:pPr>
        <w:pStyle w:val="ListContinue"/>
        <w:ind w:left="0"/>
        <w:rPr>
          <w:sz w:val="6"/>
          <w:szCs w:val="8"/>
        </w:rPr>
      </w:pPr>
    </w:p>
    <w:p w14:paraId="64305D9A" w14:textId="28BD9551" w:rsidR="000F4B12" w:rsidRDefault="000F4B12" w:rsidP="000F4B12">
      <w:pPr>
        <w:pStyle w:val="ListContinue"/>
        <w:spacing w:before="120" w:after="360"/>
        <w:ind w:left="0"/>
      </w:pPr>
      <w:r>
        <w:rPr>
          <w:b/>
          <w:bCs/>
          <w:i/>
          <w:iCs/>
        </w:rPr>
        <w:t>A</w:t>
      </w:r>
      <w:r w:rsidRPr="00347B17">
        <w:rPr>
          <w:b/>
          <w:bCs/>
          <w:i/>
          <w:iCs/>
        </w:rPr>
        <w:t>lternating update scheduling</w:t>
      </w:r>
      <w:r>
        <w:t xml:space="preserve">: Coordinating concurrent update may not be feasible due to alignment in size of batch, defining an appropriate joint loss, etc. In this case, UE vendors can individually trigger FP and BP using a batch or multiple batches of their specific CSI samples in an alternating pattern to maintain the fairness of their exposure to the common decoder. This training style is shown in </w:t>
      </w:r>
      <w:r w:rsidR="00C07ACF" w:rsidRPr="00C07ACF">
        <w:fldChar w:fldCharType="begin"/>
      </w:r>
      <w:r w:rsidR="00C07ACF" w:rsidRPr="00C07ACF">
        <w:instrText xml:space="preserve"> REF _Ref117765679 \h  \* MERGEFORMAT </w:instrText>
      </w:r>
      <w:r w:rsidR="00C07ACF" w:rsidRPr="00C07ACF">
        <w:fldChar w:fldCharType="separate"/>
      </w:r>
      <w:r w:rsidR="00C07ACF" w:rsidRPr="00C07ACF">
        <w:t xml:space="preserve">Figure </w:t>
      </w:r>
      <w:r w:rsidR="00C07ACF" w:rsidRPr="00C07ACF">
        <w:rPr>
          <w:noProof/>
          <w:cs/>
        </w:rPr>
        <w:t>‎</w:t>
      </w:r>
      <w:r w:rsidR="00C07ACF" w:rsidRPr="00C07ACF">
        <w:rPr>
          <w:noProof/>
        </w:rPr>
        <w:t>2</w:t>
      </w:r>
      <w:r w:rsidR="00C07ACF" w:rsidRPr="00C07ACF">
        <w:noBreakHyphen/>
      </w:r>
      <w:r w:rsidR="00C07ACF" w:rsidRPr="00C07ACF">
        <w:rPr>
          <w:noProof/>
        </w:rPr>
        <w:t>5</w:t>
      </w:r>
      <w:r w:rsidR="00C07ACF" w:rsidRPr="00C07ACF">
        <w:fldChar w:fldCharType="end"/>
      </w:r>
      <w:r>
        <w:t xml:space="preserve">, where one parameters’ update (FP and BP) using a batch at UE vendor A is followed by a parameters’ update at UE vendor B, and </w:t>
      </w:r>
      <w:r>
        <w:lastRenderedPageBreak/>
        <w:t xml:space="preserve">these alternating updates last till the end of the training session. However, the inter-vendor synchronization is required at the UE side to not interfere parameter updates of each other. </w:t>
      </w:r>
    </w:p>
    <w:p w14:paraId="2E83C7DF" w14:textId="77777777" w:rsidR="000F4B12" w:rsidRDefault="000F4B12" w:rsidP="000F4B12">
      <w:pPr>
        <w:pStyle w:val="ListContinue"/>
        <w:ind w:left="0"/>
      </w:pPr>
    </w:p>
    <w:p w14:paraId="10977135" w14:textId="77777777" w:rsidR="000F4B12" w:rsidRDefault="000F4B12" w:rsidP="000F4B12">
      <w:pPr>
        <w:pStyle w:val="ListContinue"/>
        <w:keepNext/>
        <w:ind w:left="0"/>
        <w:jc w:val="center"/>
      </w:pPr>
      <w:r w:rsidRPr="00A244D5">
        <w:rPr>
          <w:noProof/>
        </w:rPr>
        <w:drawing>
          <wp:inline distT="0" distB="0" distL="0" distR="0" wp14:anchorId="019BE2F8" wp14:editId="545EF120">
            <wp:extent cx="5356860" cy="1496075"/>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69178" cy="1527443"/>
                    </a:xfrm>
                    <a:prstGeom prst="rect">
                      <a:avLst/>
                    </a:prstGeom>
                  </pic:spPr>
                </pic:pic>
              </a:graphicData>
            </a:graphic>
          </wp:inline>
        </w:drawing>
      </w:r>
    </w:p>
    <w:p w14:paraId="1CDEC4C4" w14:textId="60265AB3" w:rsidR="000F4B12" w:rsidRPr="000F4B12" w:rsidRDefault="000F4B12" w:rsidP="000F4B12">
      <w:pPr>
        <w:pStyle w:val="Caption"/>
        <w:jc w:val="center"/>
        <w:rPr>
          <w:b w:val="0"/>
          <w:bCs/>
        </w:rPr>
      </w:pPr>
      <w:bookmarkStart w:id="9" w:name="_Ref117765679"/>
      <w:r w:rsidRPr="000F4B12">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CB4A36">
        <w:rPr>
          <w:b w:val="0"/>
          <w:bCs/>
          <w:noProof/>
        </w:rPr>
        <w:t>5</w:t>
      </w:r>
      <w:r w:rsidR="00CB4A36">
        <w:rPr>
          <w:b w:val="0"/>
          <w:bCs/>
        </w:rPr>
        <w:fldChar w:fldCharType="end"/>
      </w:r>
      <w:bookmarkEnd w:id="9"/>
      <w:r w:rsidRPr="000F4B12">
        <w:rPr>
          <w:b w:val="0"/>
          <w:bCs/>
        </w:rPr>
        <w:t>: Alternating update scheduling in multi-encoder single-decoder setting for training type 2</w:t>
      </w:r>
    </w:p>
    <w:p w14:paraId="292F43C2" w14:textId="65BC46AA" w:rsidR="000F4B12" w:rsidRDefault="000F4B12" w:rsidP="000F4B12">
      <w:pPr>
        <w:pStyle w:val="ListContinue"/>
        <w:ind w:left="0"/>
      </w:pPr>
      <w:r>
        <w:rPr>
          <w:b/>
          <w:bCs/>
          <w:i/>
          <w:iCs/>
        </w:rPr>
        <w:t>S</w:t>
      </w:r>
      <w:r w:rsidRPr="00024F74">
        <w:rPr>
          <w:b/>
          <w:bCs/>
          <w:i/>
          <w:iCs/>
        </w:rPr>
        <w:t>equential update scheduling</w:t>
      </w:r>
      <w:r>
        <w:rPr>
          <w:b/>
          <w:bCs/>
          <w:i/>
          <w:iCs/>
        </w:rPr>
        <w:t>:</w:t>
      </w:r>
      <w:r>
        <w:t xml:space="preserve"> If concurrent or alternating update scheduling among UE vendors is not reachable/preferred, the training session can be divided into multiple sub-sessions during each of which one UE vendor uses its dataset (shared or specific) for training purpose as shown in </w:t>
      </w:r>
      <w:r w:rsidR="00C07ACF" w:rsidRPr="00C07ACF">
        <w:fldChar w:fldCharType="begin"/>
      </w:r>
      <w:r w:rsidR="00C07ACF" w:rsidRPr="00C07ACF">
        <w:instrText xml:space="preserve"> REF _Ref117766811 \h  \* MERGEFORMAT </w:instrText>
      </w:r>
      <w:r w:rsidR="00C07ACF" w:rsidRPr="00C07ACF">
        <w:fldChar w:fldCharType="separate"/>
      </w:r>
      <w:r w:rsidR="00C07ACF" w:rsidRPr="00C07ACF">
        <w:t xml:space="preserve">Figure </w:t>
      </w:r>
      <w:r w:rsidR="00C07ACF" w:rsidRPr="00C07ACF">
        <w:rPr>
          <w:noProof/>
          <w:cs/>
        </w:rPr>
        <w:t>‎</w:t>
      </w:r>
      <w:r w:rsidR="00C07ACF" w:rsidRPr="00C07ACF">
        <w:rPr>
          <w:noProof/>
        </w:rPr>
        <w:t>2</w:t>
      </w:r>
      <w:r w:rsidR="00C07ACF" w:rsidRPr="00C07ACF">
        <w:noBreakHyphen/>
      </w:r>
      <w:r w:rsidR="00C07ACF" w:rsidRPr="00C07ACF">
        <w:rPr>
          <w:noProof/>
        </w:rPr>
        <w:t>6</w:t>
      </w:r>
      <w:r w:rsidR="00C07ACF" w:rsidRPr="00C07ACF">
        <w:fldChar w:fldCharType="end"/>
      </w:r>
      <w:r>
        <w:t xml:space="preserve">. While the synchronization requirement is almost rectified in this case, </w:t>
      </w:r>
      <w:r w:rsidR="00857077">
        <w:t>NW</w:t>
      </w:r>
      <w:r>
        <w:t xml:space="preserve"> vendor needs additional provisions to maintain its performance with the UE vendors which it has been exposed to them during initial sub-sessions.</w:t>
      </w:r>
    </w:p>
    <w:p w14:paraId="154737EE" w14:textId="77777777" w:rsidR="000F4B12" w:rsidRDefault="000F4B12" w:rsidP="000F4B12">
      <w:pPr>
        <w:pStyle w:val="ListContinue"/>
        <w:ind w:left="0"/>
      </w:pPr>
    </w:p>
    <w:p w14:paraId="68395FC1" w14:textId="77777777" w:rsidR="000F4B12" w:rsidRDefault="000F4B12" w:rsidP="000F4B12">
      <w:pPr>
        <w:pStyle w:val="ListContinue"/>
        <w:keepNext/>
        <w:ind w:left="0"/>
        <w:jc w:val="center"/>
      </w:pPr>
      <w:r w:rsidRPr="00A244D5">
        <w:rPr>
          <w:noProof/>
        </w:rPr>
        <w:drawing>
          <wp:inline distT="0" distB="0" distL="0" distR="0" wp14:anchorId="595538D5" wp14:editId="35723160">
            <wp:extent cx="5509260" cy="18347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17750" cy="1837532"/>
                    </a:xfrm>
                    <a:prstGeom prst="rect">
                      <a:avLst/>
                    </a:prstGeom>
                  </pic:spPr>
                </pic:pic>
              </a:graphicData>
            </a:graphic>
          </wp:inline>
        </w:drawing>
      </w:r>
    </w:p>
    <w:p w14:paraId="7C1B5516" w14:textId="3649DA29" w:rsidR="000F4B12" w:rsidRPr="000F4B12" w:rsidRDefault="000F4B12" w:rsidP="000F4B12">
      <w:pPr>
        <w:pStyle w:val="Caption"/>
        <w:jc w:val="center"/>
        <w:rPr>
          <w:b w:val="0"/>
          <w:bCs/>
        </w:rPr>
      </w:pPr>
      <w:bookmarkStart w:id="10" w:name="_Ref117766811"/>
      <w:r w:rsidRPr="000F4B12">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CB4A36">
        <w:rPr>
          <w:b w:val="0"/>
          <w:bCs/>
          <w:noProof/>
        </w:rPr>
        <w:t>6</w:t>
      </w:r>
      <w:r w:rsidR="00CB4A36">
        <w:rPr>
          <w:b w:val="0"/>
          <w:bCs/>
        </w:rPr>
        <w:fldChar w:fldCharType="end"/>
      </w:r>
      <w:bookmarkEnd w:id="10"/>
      <w:r w:rsidRPr="000F4B12">
        <w:rPr>
          <w:b w:val="0"/>
          <w:bCs/>
        </w:rPr>
        <w:t>: Alternating update scheduling in multi-encoder single-decoder setting for training type 2</w:t>
      </w:r>
    </w:p>
    <w:p w14:paraId="3F9C355D" w14:textId="77777777" w:rsidR="000F4B12" w:rsidRDefault="000F4B12" w:rsidP="00737A10">
      <w:pPr>
        <w:pStyle w:val="Proposal"/>
      </w:pPr>
      <w:r>
        <w:t>Discuss feasibility of synchronization/alignment required for different update scheduling in training type 2.</w:t>
      </w:r>
    </w:p>
    <w:p w14:paraId="66B7FABD" w14:textId="1944392D" w:rsidR="000F4B12" w:rsidRDefault="000F4B12" w:rsidP="000F4B12">
      <w:pPr>
        <w:pStyle w:val="ListContinue"/>
        <w:ind w:left="0"/>
      </w:pPr>
      <w:r>
        <w:t xml:space="preserve">Another possible issue in multi-encoder setting is unintentional bias created by a UE-vendor such as excessive size of its dataset compared to the others, abnormal statistics of some datasets, unfair loss functions, etc. For example, consider </w:t>
      </w:r>
      <w:r w:rsidR="00857077">
        <w:t>NW</w:t>
      </w:r>
      <w:r>
        <w:t xml:space="preserve"> is using MSE function and dataset from a certain UE has samples with large values. Probably, </w:t>
      </w:r>
      <w:r w:rsidR="00857077">
        <w:t>NW</w:t>
      </w:r>
      <w:r>
        <w:t xml:space="preserve"> will be tempted to minimize loss function with focusing on large-valued samples and give up on the rest. As another example consider the case where one UE bombards </w:t>
      </w:r>
      <w:r w:rsidR="00857077">
        <w:t>NW</w:t>
      </w:r>
      <w:r>
        <w:t xml:space="preserve"> with its excessively large dataset.  If the underlying distribution of those CSI samples is different from CSI samples of other UEs, the </w:t>
      </w:r>
      <w:r w:rsidR="00857077">
        <w:t>NW</w:t>
      </w:r>
      <w:r>
        <w:t xml:space="preserve"> again trains a decoder that may not properly work for UEs with smaller datasets. As such, even if the UE vendors leverage UE-specific datasets, </w:t>
      </w:r>
      <w:bookmarkStart w:id="11" w:name="_Hlk118471965"/>
      <w:r>
        <w:t>sharing information on training-related parameters such as size of datasets, statistics of datasets, training loss, update schedule</w:t>
      </w:r>
      <w:bookmarkEnd w:id="11"/>
      <w:r>
        <w:t>, etc. is helpful to assure UE vendors about fairness of training sessions they are involved into.</w:t>
      </w:r>
    </w:p>
    <w:p w14:paraId="173D53AE" w14:textId="77777777" w:rsidR="000F4B12" w:rsidRDefault="000F4B12" w:rsidP="000F4B12">
      <w:pPr>
        <w:pStyle w:val="ListContinue"/>
        <w:ind w:left="0"/>
      </w:pPr>
      <w:r>
        <w:t xml:space="preserve">In brief, the major advantage of training type 2 is enhancing the performance of unmatched encoder-decoder pair (as a single AE) in the inference phase by exposing them to each other in the training phase. The costs of this enhancement are frequent inter-vendor information exchange (e.g., latent vectors and gradient vectors) and the need for possible inter-vendor coordination. </w:t>
      </w:r>
    </w:p>
    <w:p w14:paraId="5BED1390" w14:textId="77777777" w:rsidR="000F4B12" w:rsidRPr="000F4B12" w:rsidRDefault="000F4B12" w:rsidP="000F4B12">
      <w:pPr>
        <w:pStyle w:val="3rdsub"/>
        <w:rPr>
          <w:lang w:val="en-GB"/>
        </w:rPr>
      </w:pPr>
      <w:r w:rsidRPr="000F4B12">
        <w:rPr>
          <w:lang w:val="en-GB"/>
        </w:rPr>
        <w:lastRenderedPageBreak/>
        <w:t xml:space="preserve">Training type 3: Sequential separate training </w:t>
      </w:r>
    </w:p>
    <w:p w14:paraId="09A43460" w14:textId="5013B4CB" w:rsidR="000F4B12" w:rsidRDefault="000F4B12" w:rsidP="000F4B12">
      <w:pPr>
        <w:jc w:val="both"/>
        <w:rPr>
          <w:lang w:val="en-GB" w:eastAsia="ja-JP"/>
        </w:rPr>
      </w:pPr>
      <w:r>
        <w:rPr>
          <w:lang w:val="en-GB" w:eastAsia="ja-JP"/>
        </w:rPr>
        <w:t xml:space="preserve">Training type 3 relaxes the coordination requirements of training type 2 by offering a sequential separate training at UE and </w:t>
      </w:r>
      <w:r w:rsidR="00857077">
        <w:rPr>
          <w:lang w:val="en-GB" w:eastAsia="ja-JP"/>
        </w:rPr>
        <w:t>NW</w:t>
      </w:r>
      <w:r>
        <w:rPr>
          <w:lang w:val="en-GB" w:eastAsia="ja-JP"/>
        </w:rPr>
        <w:t xml:space="preserve"> sides. In this training type, either </w:t>
      </w:r>
      <w:r w:rsidR="00857077">
        <w:rPr>
          <w:lang w:val="en-GB" w:eastAsia="ja-JP"/>
        </w:rPr>
        <w:t>NW</w:t>
      </w:r>
      <w:r>
        <w:rPr>
          <w:lang w:val="en-GB" w:eastAsia="ja-JP"/>
        </w:rPr>
        <w:t xml:space="preserve">s’ decoders or UEs’ encoders will be trained first, and then other parties will train their corresponding part of AEs accordingly. Based on possible order of training, the training type 3 has two categories: UE-first separate training and </w:t>
      </w:r>
      <w:r w:rsidR="00857077">
        <w:rPr>
          <w:lang w:val="en-GB" w:eastAsia="ja-JP"/>
        </w:rPr>
        <w:t>NW</w:t>
      </w:r>
      <w:r>
        <w:rPr>
          <w:lang w:val="en-GB" w:eastAsia="ja-JP"/>
        </w:rPr>
        <w:t xml:space="preserve">-first separate training. A simple implementation of sequential separate training is described in the following for the most general setting where multiple encoders (at UEs) and multiple decoders (at </w:t>
      </w:r>
      <w:r w:rsidR="00857077">
        <w:rPr>
          <w:lang w:val="en-GB" w:eastAsia="ja-JP"/>
        </w:rPr>
        <w:t>NW</w:t>
      </w:r>
      <w:r>
        <w:rPr>
          <w:lang w:val="en-GB" w:eastAsia="ja-JP"/>
        </w:rPr>
        <w:t>s) are trained in a single training session.</w:t>
      </w:r>
    </w:p>
    <w:p w14:paraId="7B7A001C" w14:textId="77777777" w:rsidR="000F4B12" w:rsidRDefault="000F4B12" w:rsidP="000F4B12">
      <w:pPr>
        <w:jc w:val="both"/>
        <w:rPr>
          <w:lang w:val="en-GB" w:eastAsia="ja-JP"/>
        </w:rPr>
      </w:pPr>
      <w:r w:rsidRPr="003E4FF8">
        <w:rPr>
          <w:b/>
          <w:bCs/>
          <w:i/>
          <w:iCs/>
          <w:lang w:val="en-GB" w:eastAsia="ja-JP"/>
        </w:rPr>
        <w:t>UE-first separate training</w:t>
      </w:r>
      <w:r w:rsidRPr="007751CB">
        <w:rPr>
          <w:b/>
          <w:bCs/>
          <w:lang w:val="en-GB" w:eastAsia="ja-JP"/>
        </w:rPr>
        <w:t>:</w:t>
      </w:r>
      <w:r>
        <w:rPr>
          <w:lang w:val="en-GB" w:eastAsia="ja-JP"/>
        </w:rPr>
        <w:t xml:space="preserve"> An example implementation of UE-first separate training may entail the following steps in order:</w:t>
      </w:r>
    </w:p>
    <w:p w14:paraId="12631A6E" w14:textId="77777777" w:rsidR="000F4B12" w:rsidRPr="006D6C95" w:rsidRDefault="000F4B12" w:rsidP="000F4B12">
      <w:pPr>
        <w:ind w:left="360"/>
        <w:jc w:val="both"/>
        <w:rPr>
          <w:lang w:val="en-GB" w:eastAsia="ja-JP"/>
        </w:rPr>
      </w:pPr>
      <w:r w:rsidRPr="006D6C95">
        <w:rPr>
          <w:i/>
          <w:iCs/>
          <w:lang w:val="en-GB" w:eastAsia="ja-JP"/>
        </w:rPr>
        <w:t>Step 1:</w:t>
      </w:r>
      <w:r w:rsidRPr="006D6C95">
        <w:rPr>
          <w:lang w:val="en-GB" w:eastAsia="ja-JP"/>
        </w:rPr>
        <w:t xml:space="preserve"> Each UE leverages training type </w:t>
      </w:r>
      <w:r>
        <w:rPr>
          <w:lang w:val="en-GB" w:eastAsia="ja-JP"/>
        </w:rPr>
        <w:t>1</w:t>
      </w:r>
      <w:r w:rsidRPr="006D6C95">
        <w:rPr>
          <w:lang w:val="en-GB" w:eastAsia="ja-JP"/>
        </w:rPr>
        <w:t xml:space="preserve"> to train an AE</w:t>
      </w:r>
    </w:p>
    <w:p w14:paraId="7EF99BE3" w14:textId="77777777" w:rsidR="000F4B12" w:rsidRPr="006D6C95" w:rsidRDefault="000F4B12" w:rsidP="000F4B12">
      <w:pPr>
        <w:ind w:left="360"/>
        <w:jc w:val="both"/>
        <w:rPr>
          <w:lang w:val="en-GB" w:eastAsia="ja-JP"/>
        </w:rPr>
      </w:pPr>
      <w:r w:rsidRPr="006D6C95">
        <w:rPr>
          <w:i/>
          <w:iCs/>
          <w:lang w:val="en-GB" w:eastAsia="ja-JP"/>
        </w:rPr>
        <w:t>Step 2:</w:t>
      </w:r>
      <w:r w:rsidRPr="006D6C95">
        <w:rPr>
          <w:lang w:val="en-GB" w:eastAsia="ja-JP"/>
        </w:rPr>
        <w:t xml:space="preserve"> Each UE uses its trained encoder </w:t>
      </w:r>
      <w:r>
        <w:rPr>
          <w:lang w:val="en-GB" w:eastAsia="ja-JP"/>
        </w:rPr>
        <w:t>on</w:t>
      </w:r>
      <w:r w:rsidRPr="006D6C95">
        <w:rPr>
          <w:lang w:val="en-GB" w:eastAsia="ja-JP"/>
        </w:rPr>
        <w:t xml:space="preserve"> an alignment dataset and generates latent vectors</w:t>
      </w:r>
    </w:p>
    <w:p w14:paraId="48DE60EE" w14:textId="1D8CB022" w:rsidR="000F4B12" w:rsidRPr="006D6C95" w:rsidRDefault="000F4B12" w:rsidP="000F4B12">
      <w:pPr>
        <w:ind w:left="360"/>
        <w:jc w:val="both"/>
        <w:rPr>
          <w:lang w:val="en-GB" w:eastAsia="ja-JP"/>
        </w:rPr>
      </w:pPr>
      <w:r w:rsidRPr="006D6C95">
        <w:rPr>
          <w:i/>
          <w:iCs/>
          <w:lang w:val="en-GB" w:eastAsia="ja-JP"/>
        </w:rPr>
        <w:t>Step 3:</w:t>
      </w:r>
      <w:r w:rsidRPr="006D6C95">
        <w:rPr>
          <w:lang w:val="en-GB" w:eastAsia="ja-JP"/>
        </w:rPr>
        <w:t xml:space="preserve"> UEs provide compound datasets including CSI samples and corresponding latent vectors to </w:t>
      </w:r>
      <w:r w:rsidR="00857077">
        <w:rPr>
          <w:lang w:val="en-GB" w:eastAsia="ja-JP"/>
        </w:rPr>
        <w:t>NW</w:t>
      </w:r>
      <w:r w:rsidRPr="006D6C95">
        <w:rPr>
          <w:lang w:val="en-GB" w:eastAsia="ja-JP"/>
        </w:rPr>
        <w:t>s</w:t>
      </w:r>
    </w:p>
    <w:p w14:paraId="163961E8" w14:textId="76E93D26" w:rsidR="000F4B12" w:rsidRPr="006D6C95" w:rsidRDefault="000F4B12" w:rsidP="000F4B12">
      <w:pPr>
        <w:ind w:left="360"/>
        <w:jc w:val="both"/>
        <w:rPr>
          <w:lang w:val="en-GB" w:eastAsia="ja-JP"/>
        </w:rPr>
      </w:pPr>
      <w:r w:rsidRPr="006D6C95">
        <w:rPr>
          <w:i/>
          <w:iCs/>
          <w:lang w:val="en-GB" w:eastAsia="ja-JP"/>
        </w:rPr>
        <w:t>Step 4:</w:t>
      </w:r>
      <w:r w:rsidRPr="006D6C95">
        <w:rPr>
          <w:lang w:val="en-GB" w:eastAsia="ja-JP"/>
        </w:rPr>
        <w:t xml:space="preserve"> </w:t>
      </w:r>
      <w:r w:rsidR="00857077">
        <w:rPr>
          <w:lang w:val="en-GB" w:eastAsia="ja-JP"/>
        </w:rPr>
        <w:t>NW</w:t>
      </w:r>
      <w:r w:rsidRPr="006D6C95">
        <w:rPr>
          <w:lang w:val="en-GB" w:eastAsia="ja-JP"/>
        </w:rPr>
        <w:t>s collect compound datasets from all UEs and train their decoders.</w:t>
      </w:r>
    </w:p>
    <w:p w14:paraId="326DB3C9" w14:textId="77777777" w:rsidR="000F4B12" w:rsidRDefault="000F4B12" w:rsidP="000F4B12">
      <w:pPr>
        <w:jc w:val="both"/>
        <w:rPr>
          <w:b/>
          <w:bCs/>
          <w:i/>
          <w:iCs/>
          <w:lang w:val="en-GB" w:eastAsia="ja-JP"/>
        </w:rPr>
      </w:pPr>
    </w:p>
    <w:p w14:paraId="3596E9D5" w14:textId="170111DC" w:rsidR="000F4B12" w:rsidRDefault="00857077" w:rsidP="000F4B12">
      <w:pPr>
        <w:jc w:val="both"/>
        <w:rPr>
          <w:lang w:val="en-GB" w:eastAsia="ja-JP"/>
        </w:rPr>
      </w:pPr>
      <w:r>
        <w:rPr>
          <w:b/>
          <w:bCs/>
          <w:i/>
          <w:iCs/>
          <w:lang w:val="en-GB" w:eastAsia="ja-JP"/>
        </w:rPr>
        <w:t>NW</w:t>
      </w:r>
      <w:r w:rsidR="000F4B12" w:rsidRPr="003E4FF8">
        <w:rPr>
          <w:b/>
          <w:bCs/>
          <w:i/>
          <w:iCs/>
          <w:lang w:val="en-GB" w:eastAsia="ja-JP"/>
        </w:rPr>
        <w:t>-first separate training</w:t>
      </w:r>
      <w:r w:rsidR="000F4B12" w:rsidRPr="007751CB">
        <w:rPr>
          <w:b/>
          <w:bCs/>
          <w:lang w:val="en-GB" w:eastAsia="ja-JP"/>
        </w:rPr>
        <w:t>:</w:t>
      </w:r>
      <w:r w:rsidR="000F4B12">
        <w:rPr>
          <w:lang w:val="en-GB" w:eastAsia="ja-JP"/>
        </w:rPr>
        <w:t xml:space="preserve"> An example implementation of </w:t>
      </w:r>
      <w:r>
        <w:rPr>
          <w:lang w:val="en-GB" w:eastAsia="ja-JP"/>
        </w:rPr>
        <w:t>NW</w:t>
      </w:r>
      <w:r w:rsidR="000F4B12">
        <w:rPr>
          <w:lang w:val="en-GB" w:eastAsia="ja-JP"/>
        </w:rPr>
        <w:t>-first separate training may entail the following steps in order:</w:t>
      </w:r>
    </w:p>
    <w:p w14:paraId="7995529D" w14:textId="4C3EBE4B" w:rsidR="000F4B12" w:rsidRPr="006D6C95" w:rsidRDefault="000F4B12" w:rsidP="000F4B12">
      <w:pPr>
        <w:ind w:left="450" w:hanging="90"/>
        <w:jc w:val="both"/>
        <w:rPr>
          <w:lang w:val="en-GB" w:eastAsia="ja-JP"/>
        </w:rPr>
      </w:pPr>
      <w:r w:rsidRPr="006D6C95">
        <w:rPr>
          <w:i/>
          <w:iCs/>
          <w:lang w:val="en-GB" w:eastAsia="ja-JP"/>
        </w:rPr>
        <w:t>Step 1:</w:t>
      </w:r>
      <w:r w:rsidRPr="006D6C95">
        <w:rPr>
          <w:lang w:val="en-GB" w:eastAsia="ja-JP"/>
        </w:rPr>
        <w:t xml:space="preserve"> Each </w:t>
      </w:r>
      <w:r w:rsidR="00857077">
        <w:rPr>
          <w:lang w:val="en-GB" w:eastAsia="ja-JP"/>
        </w:rPr>
        <w:t>NW</w:t>
      </w:r>
      <w:r w:rsidRPr="006D6C95">
        <w:rPr>
          <w:lang w:val="en-GB" w:eastAsia="ja-JP"/>
        </w:rPr>
        <w:t xml:space="preserve"> leverages training type I to train an AE</w:t>
      </w:r>
    </w:p>
    <w:p w14:paraId="708F40C0" w14:textId="77DAA5A0" w:rsidR="000F4B12" w:rsidRPr="006D6C95" w:rsidRDefault="000F4B12" w:rsidP="000F4B12">
      <w:pPr>
        <w:ind w:left="450" w:hanging="90"/>
        <w:jc w:val="both"/>
        <w:rPr>
          <w:lang w:val="en-GB" w:eastAsia="ja-JP"/>
        </w:rPr>
      </w:pPr>
      <w:r w:rsidRPr="006D6C95">
        <w:rPr>
          <w:i/>
          <w:iCs/>
          <w:lang w:val="en-GB" w:eastAsia="ja-JP"/>
        </w:rPr>
        <w:t>Step 2:</w:t>
      </w:r>
      <w:r w:rsidRPr="006D6C95">
        <w:rPr>
          <w:lang w:val="en-GB" w:eastAsia="ja-JP"/>
        </w:rPr>
        <w:t xml:space="preserve"> Each </w:t>
      </w:r>
      <w:r w:rsidR="00857077">
        <w:rPr>
          <w:lang w:val="en-GB" w:eastAsia="ja-JP"/>
        </w:rPr>
        <w:t>NW</w:t>
      </w:r>
      <w:r w:rsidRPr="006D6C95">
        <w:rPr>
          <w:lang w:val="en-GB" w:eastAsia="ja-JP"/>
        </w:rPr>
        <w:t xml:space="preserve"> uses its trained encoder </w:t>
      </w:r>
      <w:r>
        <w:rPr>
          <w:lang w:val="en-GB" w:eastAsia="ja-JP"/>
        </w:rPr>
        <w:t>on</w:t>
      </w:r>
      <w:r w:rsidRPr="006D6C95">
        <w:rPr>
          <w:lang w:val="en-GB" w:eastAsia="ja-JP"/>
        </w:rPr>
        <w:t xml:space="preserve"> an alignment dataset and generates latent vectors</w:t>
      </w:r>
    </w:p>
    <w:p w14:paraId="42B3FF5C" w14:textId="16DE7EBB" w:rsidR="000F4B12" w:rsidRPr="006D6C95" w:rsidRDefault="000F4B12" w:rsidP="000F4B12">
      <w:pPr>
        <w:ind w:left="450" w:hanging="90"/>
        <w:jc w:val="both"/>
        <w:rPr>
          <w:lang w:val="en-GB" w:eastAsia="ja-JP"/>
        </w:rPr>
      </w:pPr>
      <w:r w:rsidRPr="006D6C95">
        <w:rPr>
          <w:i/>
          <w:iCs/>
          <w:lang w:val="en-GB" w:eastAsia="ja-JP"/>
        </w:rPr>
        <w:t>Step 3:</w:t>
      </w:r>
      <w:r w:rsidRPr="006D6C95">
        <w:rPr>
          <w:lang w:val="en-GB" w:eastAsia="ja-JP"/>
        </w:rPr>
        <w:t xml:space="preserve"> </w:t>
      </w:r>
      <w:r w:rsidR="00857077">
        <w:rPr>
          <w:lang w:val="en-GB" w:eastAsia="ja-JP"/>
        </w:rPr>
        <w:t>NW</w:t>
      </w:r>
      <w:r w:rsidRPr="006D6C95">
        <w:rPr>
          <w:lang w:val="en-GB" w:eastAsia="ja-JP"/>
        </w:rPr>
        <w:t>s provide compound datasets including CSI samples and corresponding latent vectors to UEs</w:t>
      </w:r>
    </w:p>
    <w:p w14:paraId="0E583EC5" w14:textId="3E8A8B84" w:rsidR="000F4B12" w:rsidRPr="006D6C95" w:rsidRDefault="000F4B12" w:rsidP="000F4B12">
      <w:pPr>
        <w:ind w:left="450" w:hanging="90"/>
        <w:jc w:val="both"/>
        <w:rPr>
          <w:lang w:val="en-GB" w:eastAsia="ja-JP"/>
        </w:rPr>
      </w:pPr>
      <w:r w:rsidRPr="006D6C95">
        <w:rPr>
          <w:i/>
          <w:iCs/>
          <w:lang w:val="en-GB" w:eastAsia="ja-JP"/>
        </w:rPr>
        <w:t>Step 4:</w:t>
      </w:r>
      <w:r w:rsidRPr="006D6C95">
        <w:rPr>
          <w:lang w:val="en-GB" w:eastAsia="ja-JP"/>
        </w:rPr>
        <w:t xml:space="preserve"> UEs collect compound datasets from all </w:t>
      </w:r>
      <w:r w:rsidR="00857077">
        <w:rPr>
          <w:lang w:val="en-GB" w:eastAsia="ja-JP"/>
        </w:rPr>
        <w:t>NW</w:t>
      </w:r>
      <w:r w:rsidRPr="006D6C95">
        <w:rPr>
          <w:lang w:val="en-GB" w:eastAsia="ja-JP"/>
        </w:rPr>
        <w:t>s and train their encoders.</w:t>
      </w:r>
    </w:p>
    <w:p w14:paraId="6A6CD6F1" w14:textId="6324FCC5" w:rsidR="000F4B12" w:rsidRDefault="000F4B12" w:rsidP="000F4B12">
      <w:pPr>
        <w:jc w:val="both"/>
        <w:rPr>
          <w:lang w:val="en-GB" w:eastAsia="ja-JP"/>
        </w:rPr>
      </w:pPr>
      <w:r>
        <w:rPr>
          <w:lang w:val="en-GB" w:eastAsia="ja-JP"/>
        </w:rPr>
        <w:t xml:space="preserve">In our companion contribution </w:t>
      </w:r>
      <w:r w:rsidR="0069420A">
        <w:rPr>
          <w:lang w:val="en-GB" w:eastAsia="ja-JP"/>
        </w:rPr>
        <w:fldChar w:fldCharType="begin"/>
      </w:r>
      <w:r w:rsidR="0069420A">
        <w:rPr>
          <w:lang w:val="en-GB" w:eastAsia="ja-JP"/>
        </w:rPr>
        <w:instrText xml:space="preserve"> REF _Ref127363319 \r \h </w:instrText>
      </w:r>
      <w:r w:rsidR="0069420A">
        <w:rPr>
          <w:lang w:val="en-GB" w:eastAsia="ja-JP"/>
        </w:rPr>
      </w:r>
      <w:r w:rsidR="0069420A">
        <w:rPr>
          <w:lang w:val="en-GB" w:eastAsia="ja-JP"/>
        </w:rPr>
        <w:fldChar w:fldCharType="separate"/>
      </w:r>
      <w:r w:rsidR="0069420A">
        <w:rPr>
          <w:cs/>
          <w:lang w:val="en-GB" w:eastAsia="ja-JP"/>
        </w:rPr>
        <w:t>‎</w:t>
      </w:r>
      <w:r w:rsidR="0069420A">
        <w:rPr>
          <w:lang w:val="en-GB" w:eastAsia="ja-JP"/>
        </w:rPr>
        <w:t>[3]</w:t>
      </w:r>
      <w:r w:rsidR="0069420A">
        <w:rPr>
          <w:lang w:val="en-GB" w:eastAsia="ja-JP"/>
        </w:rPr>
        <w:fldChar w:fldCharType="end"/>
      </w:r>
      <w:r>
        <w:rPr>
          <w:lang w:val="en-GB" w:eastAsia="ja-JP"/>
        </w:rPr>
        <w:t xml:space="preserve">, we have evaluated training type 3 including both UE-first and </w:t>
      </w:r>
      <w:r w:rsidR="00857077">
        <w:rPr>
          <w:lang w:val="en-GB" w:eastAsia="ja-JP"/>
        </w:rPr>
        <w:t>NW</w:t>
      </w:r>
      <w:r>
        <w:rPr>
          <w:lang w:val="en-GB" w:eastAsia="ja-JP"/>
        </w:rPr>
        <w:t xml:space="preserve">-first cases. In general, our results confirm the natural performance degradation of training type 3 compared to training 1 and training type 2. We also identified the risk of pairing unmatched encoder and decoders are higher in the training type 3, and between UE-first and </w:t>
      </w:r>
      <w:r w:rsidR="00857077">
        <w:rPr>
          <w:lang w:val="en-GB" w:eastAsia="ja-JP"/>
        </w:rPr>
        <w:t>NW</w:t>
      </w:r>
      <w:r>
        <w:rPr>
          <w:lang w:val="en-GB" w:eastAsia="ja-JP"/>
        </w:rPr>
        <w:t xml:space="preserve">-first separate training, this risk is higher for </w:t>
      </w:r>
      <w:r w:rsidR="00857077">
        <w:rPr>
          <w:lang w:val="en-GB" w:eastAsia="ja-JP"/>
        </w:rPr>
        <w:t>NW</w:t>
      </w:r>
      <w:r>
        <w:rPr>
          <w:lang w:val="en-GB" w:eastAsia="ja-JP"/>
        </w:rPr>
        <w:t xml:space="preserve">-first training. How to avoid such a degradation from unmatched pairs is a challenge that need information other than training inputs/outputs, i.e., latent vectors and CSI samples. Information such as encoders’/decoders’ types and complexity can be useful for the parties come second in the training order. </w:t>
      </w:r>
    </w:p>
    <w:p w14:paraId="2C0F0A28" w14:textId="5FF4B808" w:rsidR="00220012" w:rsidRDefault="00220012" w:rsidP="00220012">
      <w:pPr>
        <w:pStyle w:val="3rdsub"/>
      </w:pPr>
      <w:r>
        <w:t>Comparison of different training strategies</w:t>
      </w:r>
    </w:p>
    <w:p w14:paraId="7E27010B" w14:textId="1324AB70" w:rsidR="00434663" w:rsidRDefault="00AD51A7" w:rsidP="00434663">
      <w:pPr>
        <w:pStyle w:val="0Maintext"/>
      </w:pPr>
      <w:r>
        <w:t xml:space="preserve">In RAN1#114 it has been agreed to discuss pros and cons of four variants of training type 1 separately. The four variants of training type 1 are: </w:t>
      </w:r>
      <w:r w:rsidR="0090089D" w:rsidRPr="0090089D">
        <w:t>i) UE-side model with known structure at NW; ii) UE-side model with unknown structure at NW; iii) NW-side model with known structure at UE; iv) NW-side model with unknown structure at UE</w:t>
      </w:r>
      <w:r w:rsidR="0090089D">
        <w:t>.</w:t>
      </w:r>
    </w:p>
    <w:p w14:paraId="58061036" w14:textId="1452A68D" w:rsidR="0090089D" w:rsidRDefault="0090089D" w:rsidP="00434663">
      <w:pPr>
        <w:pStyle w:val="0Maintext"/>
      </w:pPr>
      <w:r w:rsidRPr="0090089D">
        <w:t>In our view, UE-side model cases do not offer a practical solution as the NW will be congested with hundreds of device-specific and vendor-specific AI/ML models. As the results, NW will finally have to do switching between AI/ML models at a high rate. Another con of the NW-side model is that the identity of vendors sending CSI feedback should be specified. For NW-side model if the structure is unknown, the UE will remain blind from models’ complexity and storage requirements perspective. The UE cannot find  whether it can store the model and execute it within an acceptable latency until the model is received and complied. However, if the model structure is know</w:t>
      </w:r>
      <w:r>
        <w:t>n</w:t>
      </w:r>
      <w:r w:rsidRPr="0090089D">
        <w:t xml:space="preserve"> by UE, it will be UE’s choice to whether trigger AI/ML-based CSI feedback procedure or not.  </w:t>
      </w:r>
      <w:r>
        <w:t>Our comprehensive comparison is provided in the following table.</w:t>
      </w:r>
    </w:p>
    <w:p w14:paraId="516FFB48" w14:textId="7FB85FFB" w:rsidR="002C2178" w:rsidRPr="002C2178" w:rsidRDefault="002C2178" w:rsidP="002C2178">
      <w:pPr>
        <w:pStyle w:val="Caption"/>
        <w:keepNext/>
        <w:jc w:val="center"/>
        <w:rPr>
          <w:b w:val="0"/>
          <w:bCs/>
        </w:rPr>
      </w:pPr>
      <w:r w:rsidRPr="002C2178">
        <w:rPr>
          <w:b w:val="0"/>
          <w:bCs/>
        </w:rPr>
        <w:lastRenderedPageBreak/>
        <w:t xml:space="preserve">Table </w:t>
      </w:r>
      <w:r w:rsidR="00C15E8E">
        <w:rPr>
          <w:b w:val="0"/>
          <w:bCs/>
        </w:rPr>
        <w:fldChar w:fldCharType="begin"/>
      </w:r>
      <w:r w:rsidR="00C15E8E">
        <w:rPr>
          <w:b w:val="0"/>
          <w:bCs/>
        </w:rPr>
        <w:instrText xml:space="preserve"> STYLEREF 1 \s </w:instrText>
      </w:r>
      <w:r w:rsidR="00C15E8E">
        <w:rPr>
          <w:b w:val="0"/>
          <w:bCs/>
        </w:rPr>
        <w:fldChar w:fldCharType="separate"/>
      </w:r>
      <w:r w:rsidR="00C15E8E">
        <w:rPr>
          <w:b w:val="0"/>
          <w:bCs/>
          <w:noProof/>
          <w:cs/>
        </w:rPr>
        <w:t>‎</w:t>
      </w:r>
      <w:r w:rsidR="00C15E8E">
        <w:rPr>
          <w:b w:val="0"/>
          <w:bCs/>
          <w:noProof/>
        </w:rPr>
        <w:t>2</w:t>
      </w:r>
      <w:r w:rsidR="00C15E8E">
        <w:rPr>
          <w:b w:val="0"/>
          <w:bCs/>
        </w:rPr>
        <w:fldChar w:fldCharType="end"/>
      </w:r>
      <w:r w:rsidR="00C15E8E">
        <w:rPr>
          <w:b w:val="0"/>
          <w:bCs/>
        </w:rPr>
        <w:noBreakHyphen/>
      </w:r>
      <w:r w:rsidR="00C15E8E">
        <w:rPr>
          <w:b w:val="0"/>
          <w:bCs/>
        </w:rPr>
        <w:fldChar w:fldCharType="begin"/>
      </w:r>
      <w:r w:rsidR="00C15E8E">
        <w:rPr>
          <w:b w:val="0"/>
          <w:bCs/>
        </w:rPr>
        <w:instrText xml:space="preserve"> SEQ Table \* ARABIC \s 1 </w:instrText>
      </w:r>
      <w:r w:rsidR="00C15E8E">
        <w:rPr>
          <w:b w:val="0"/>
          <w:bCs/>
        </w:rPr>
        <w:fldChar w:fldCharType="separate"/>
      </w:r>
      <w:r w:rsidR="00C15E8E">
        <w:rPr>
          <w:b w:val="0"/>
          <w:bCs/>
          <w:noProof/>
        </w:rPr>
        <w:t>1</w:t>
      </w:r>
      <w:r w:rsidR="00C15E8E">
        <w:rPr>
          <w:b w:val="0"/>
          <w:bCs/>
        </w:rPr>
        <w:fldChar w:fldCharType="end"/>
      </w:r>
      <w:r w:rsidRPr="002C2178">
        <w:rPr>
          <w:b w:val="0"/>
          <w:bCs/>
        </w:rPr>
        <w:t>: Comparison of training type 1’s variants</w:t>
      </w:r>
    </w:p>
    <w:tbl>
      <w:tblPr>
        <w:tblW w:w="9621" w:type="dxa"/>
        <w:tblLayout w:type="fixed"/>
        <w:tblCellMar>
          <w:left w:w="0" w:type="dxa"/>
          <w:right w:w="0" w:type="dxa"/>
        </w:tblCellMar>
        <w:tblLook w:val="0420" w:firstRow="1" w:lastRow="0" w:firstColumn="0" w:lastColumn="0" w:noHBand="0" w:noVBand="1"/>
      </w:tblPr>
      <w:tblGrid>
        <w:gridCol w:w="440"/>
        <w:gridCol w:w="2340"/>
        <w:gridCol w:w="2340"/>
        <w:gridCol w:w="2160"/>
        <w:gridCol w:w="2341"/>
      </w:tblGrid>
      <w:tr w:rsidR="0090089D" w:rsidRPr="0090089D" w14:paraId="2F4BAE51" w14:textId="77777777" w:rsidTr="00FE407A">
        <w:trPr>
          <w:trHeight w:val="469"/>
        </w:trPr>
        <w:tc>
          <w:tcPr>
            <w:tcW w:w="440" w:type="dxa"/>
            <w:tcBorders>
              <w:top w:val="single" w:sz="8" w:space="0" w:color="FFFFFF"/>
              <w:left w:val="single" w:sz="8" w:space="0" w:color="FFFFFF"/>
              <w:bottom w:val="single" w:sz="24" w:space="0" w:color="FFFFFF"/>
              <w:right w:val="single" w:sz="8" w:space="0" w:color="FFFFFF"/>
            </w:tcBorders>
            <w:shd w:val="clear" w:color="auto" w:fill="FFFFFF"/>
            <w:tcMar>
              <w:top w:w="72" w:type="dxa"/>
              <w:left w:w="144" w:type="dxa"/>
              <w:bottom w:w="72" w:type="dxa"/>
              <w:right w:w="144" w:type="dxa"/>
            </w:tcMar>
            <w:vAlign w:val="center"/>
            <w:hideMark/>
          </w:tcPr>
          <w:p w14:paraId="52ECC0BC" w14:textId="77777777" w:rsidR="0090089D" w:rsidRPr="0090089D" w:rsidRDefault="0090089D" w:rsidP="0090089D">
            <w:pPr>
              <w:pStyle w:val="0Maintext"/>
            </w:pPr>
          </w:p>
        </w:tc>
        <w:tc>
          <w:tcPr>
            <w:tcW w:w="4680" w:type="dxa"/>
            <w:gridSpan w:val="2"/>
            <w:tcBorders>
              <w:top w:val="single" w:sz="8" w:space="0" w:color="FFFFFF"/>
              <w:left w:val="single" w:sz="8" w:space="0" w:color="FFFFFF"/>
              <w:bottom w:val="single" w:sz="24" w:space="0" w:color="FFFFFF"/>
              <w:right w:val="single" w:sz="8" w:space="0" w:color="FFFFFF"/>
            </w:tcBorders>
            <w:shd w:val="clear" w:color="auto" w:fill="B1B2A9"/>
            <w:tcMar>
              <w:top w:w="72" w:type="dxa"/>
              <w:left w:w="144" w:type="dxa"/>
              <w:bottom w:w="72" w:type="dxa"/>
              <w:right w:w="144" w:type="dxa"/>
            </w:tcMar>
            <w:vAlign w:val="center"/>
            <w:hideMark/>
          </w:tcPr>
          <w:p w14:paraId="5FAAD74B" w14:textId="77777777" w:rsidR="0090089D" w:rsidRPr="0090089D" w:rsidRDefault="0090089D" w:rsidP="002C2178">
            <w:pPr>
              <w:pStyle w:val="0Maintext"/>
              <w:ind w:left="360"/>
              <w:jc w:val="center"/>
              <w:rPr>
                <w:sz w:val="24"/>
                <w:szCs w:val="22"/>
              </w:rPr>
            </w:pPr>
            <w:r w:rsidRPr="0090089D">
              <w:rPr>
                <w:sz w:val="24"/>
                <w:szCs w:val="22"/>
              </w:rPr>
              <w:t>Type 1: NW-side</w:t>
            </w:r>
          </w:p>
        </w:tc>
        <w:tc>
          <w:tcPr>
            <w:tcW w:w="4501" w:type="dxa"/>
            <w:gridSpan w:val="2"/>
            <w:tcBorders>
              <w:top w:val="single" w:sz="8" w:space="0" w:color="FFFFFF"/>
              <w:left w:val="single" w:sz="8" w:space="0" w:color="FFFFFF"/>
              <w:bottom w:val="single" w:sz="24" w:space="0" w:color="FFFFFF"/>
              <w:right w:val="single" w:sz="8" w:space="0" w:color="FFFFFF"/>
            </w:tcBorders>
            <w:shd w:val="clear" w:color="auto" w:fill="B1B2A9"/>
            <w:tcMar>
              <w:top w:w="72" w:type="dxa"/>
              <w:left w:w="144" w:type="dxa"/>
              <w:bottom w:w="72" w:type="dxa"/>
              <w:right w:w="144" w:type="dxa"/>
            </w:tcMar>
            <w:vAlign w:val="center"/>
            <w:hideMark/>
          </w:tcPr>
          <w:p w14:paraId="381240C6" w14:textId="77777777" w:rsidR="0090089D" w:rsidRPr="0090089D" w:rsidRDefault="0090089D" w:rsidP="002C2178">
            <w:pPr>
              <w:pStyle w:val="0Maintext"/>
              <w:ind w:left="360"/>
              <w:jc w:val="center"/>
              <w:rPr>
                <w:sz w:val="24"/>
                <w:szCs w:val="22"/>
              </w:rPr>
            </w:pPr>
            <w:r w:rsidRPr="0090089D">
              <w:rPr>
                <w:sz w:val="24"/>
                <w:szCs w:val="22"/>
              </w:rPr>
              <w:t>Type 1: UE-side</w:t>
            </w:r>
          </w:p>
        </w:tc>
      </w:tr>
      <w:tr w:rsidR="0090089D" w:rsidRPr="0090089D" w14:paraId="0829E208" w14:textId="77777777" w:rsidTr="00FE407A">
        <w:trPr>
          <w:trHeight w:val="494"/>
        </w:trPr>
        <w:tc>
          <w:tcPr>
            <w:tcW w:w="440" w:type="dxa"/>
            <w:tcBorders>
              <w:top w:val="single" w:sz="24" w:space="0" w:color="FFFFFF"/>
              <w:left w:val="single" w:sz="8" w:space="0" w:color="FFFFFF"/>
              <w:bottom w:val="single" w:sz="8" w:space="0" w:color="353630"/>
              <w:right w:val="single" w:sz="8" w:space="0" w:color="FFFFFF"/>
            </w:tcBorders>
            <w:shd w:val="clear" w:color="auto" w:fill="FFFFFF"/>
            <w:tcMar>
              <w:top w:w="72" w:type="dxa"/>
              <w:left w:w="144" w:type="dxa"/>
              <w:bottom w:w="72" w:type="dxa"/>
              <w:right w:w="144" w:type="dxa"/>
            </w:tcMar>
            <w:vAlign w:val="center"/>
            <w:hideMark/>
          </w:tcPr>
          <w:p w14:paraId="056B30B9" w14:textId="77777777" w:rsidR="0090089D" w:rsidRPr="0090089D" w:rsidRDefault="0090089D" w:rsidP="0090089D">
            <w:pPr>
              <w:pStyle w:val="0Maintext"/>
            </w:pPr>
          </w:p>
        </w:tc>
        <w:tc>
          <w:tcPr>
            <w:tcW w:w="2340" w:type="dxa"/>
            <w:tcBorders>
              <w:top w:val="single" w:sz="24" w:space="0" w:color="FFFFFF"/>
              <w:left w:val="single" w:sz="8" w:space="0" w:color="FFFFFF"/>
              <w:bottom w:val="single" w:sz="8" w:space="0" w:color="353630"/>
              <w:right w:val="single" w:sz="8" w:space="0" w:color="FFFFFF"/>
            </w:tcBorders>
            <w:shd w:val="clear" w:color="auto" w:fill="D8D9D4"/>
            <w:tcMar>
              <w:top w:w="72" w:type="dxa"/>
              <w:left w:w="144" w:type="dxa"/>
              <w:bottom w:w="72" w:type="dxa"/>
              <w:right w:w="144" w:type="dxa"/>
            </w:tcMar>
            <w:vAlign w:val="center"/>
            <w:hideMark/>
          </w:tcPr>
          <w:p w14:paraId="7C38CDC5" w14:textId="77777777" w:rsidR="0090089D" w:rsidRPr="0090089D" w:rsidRDefault="0090089D" w:rsidP="002C2178">
            <w:pPr>
              <w:pStyle w:val="0Maintext"/>
              <w:ind w:left="360"/>
              <w:jc w:val="left"/>
            </w:pPr>
            <w:r w:rsidRPr="0090089D">
              <w:t>Unknown structure at UE</w:t>
            </w:r>
          </w:p>
        </w:tc>
        <w:tc>
          <w:tcPr>
            <w:tcW w:w="2340" w:type="dxa"/>
            <w:tcBorders>
              <w:top w:val="single" w:sz="24" w:space="0" w:color="FFFFFF"/>
              <w:left w:val="single" w:sz="8" w:space="0" w:color="FFFFFF"/>
              <w:bottom w:val="single" w:sz="8" w:space="0" w:color="353630"/>
              <w:right w:val="single" w:sz="8" w:space="0" w:color="FFFFFF"/>
            </w:tcBorders>
            <w:shd w:val="clear" w:color="auto" w:fill="D8D9D4"/>
            <w:tcMar>
              <w:top w:w="72" w:type="dxa"/>
              <w:left w:w="144" w:type="dxa"/>
              <w:bottom w:w="72" w:type="dxa"/>
              <w:right w:w="144" w:type="dxa"/>
            </w:tcMar>
            <w:vAlign w:val="center"/>
            <w:hideMark/>
          </w:tcPr>
          <w:p w14:paraId="2A3AF0FC" w14:textId="77777777" w:rsidR="0090089D" w:rsidRPr="0090089D" w:rsidRDefault="0090089D" w:rsidP="002C2178">
            <w:pPr>
              <w:pStyle w:val="0Maintext"/>
              <w:ind w:left="360"/>
              <w:jc w:val="left"/>
            </w:pPr>
            <w:r w:rsidRPr="0090089D">
              <w:t>Known structure at UE</w:t>
            </w:r>
          </w:p>
        </w:tc>
        <w:tc>
          <w:tcPr>
            <w:tcW w:w="2160" w:type="dxa"/>
            <w:tcBorders>
              <w:top w:val="single" w:sz="24" w:space="0" w:color="FFFFFF"/>
              <w:left w:val="single" w:sz="8" w:space="0" w:color="FFFFFF"/>
              <w:bottom w:val="single" w:sz="8" w:space="0" w:color="353630"/>
              <w:right w:val="single" w:sz="8" w:space="0" w:color="FFFFFF"/>
            </w:tcBorders>
            <w:shd w:val="clear" w:color="auto" w:fill="D8D9D4"/>
            <w:tcMar>
              <w:top w:w="72" w:type="dxa"/>
              <w:left w:w="144" w:type="dxa"/>
              <w:bottom w:w="72" w:type="dxa"/>
              <w:right w:w="144" w:type="dxa"/>
            </w:tcMar>
            <w:vAlign w:val="center"/>
            <w:hideMark/>
          </w:tcPr>
          <w:p w14:paraId="323BB51C" w14:textId="77777777" w:rsidR="0090089D" w:rsidRPr="0090089D" w:rsidRDefault="0090089D" w:rsidP="002C2178">
            <w:pPr>
              <w:pStyle w:val="0Maintext"/>
              <w:ind w:left="360"/>
              <w:jc w:val="left"/>
            </w:pPr>
            <w:r w:rsidRPr="0090089D">
              <w:t>Unknown structure at NW</w:t>
            </w:r>
          </w:p>
        </w:tc>
        <w:tc>
          <w:tcPr>
            <w:tcW w:w="2341" w:type="dxa"/>
            <w:tcBorders>
              <w:top w:val="single" w:sz="24" w:space="0" w:color="FFFFFF"/>
              <w:left w:val="single" w:sz="8" w:space="0" w:color="FFFFFF"/>
              <w:bottom w:val="single" w:sz="8" w:space="0" w:color="353630"/>
              <w:right w:val="single" w:sz="8" w:space="0" w:color="FFFFFF"/>
            </w:tcBorders>
            <w:shd w:val="clear" w:color="auto" w:fill="D8D9D4"/>
            <w:tcMar>
              <w:top w:w="72" w:type="dxa"/>
              <w:left w:w="144" w:type="dxa"/>
              <w:bottom w:w="72" w:type="dxa"/>
              <w:right w:w="144" w:type="dxa"/>
            </w:tcMar>
            <w:vAlign w:val="center"/>
            <w:hideMark/>
          </w:tcPr>
          <w:p w14:paraId="379FCA8A" w14:textId="77777777" w:rsidR="0090089D" w:rsidRPr="0090089D" w:rsidRDefault="0090089D" w:rsidP="002C2178">
            <w:pPr>
              <w:pStyle w:val="0Maintext"/>
              <w:ind w:left="360"/>
              <w:jc w:val="left"/>
            </w:pPr>
            <w:r w:rsidRPr="0090089D">
              <w:t>Known structure at NW</w:t>
            </w:r>
          </w:p>
        </w:tc>
      </w:tr>
      <w:tr w:rsidR="002C2178" w:rsidRPr="0090089D" w14:paraId="20D9F6FB" w14:textId="77777777" w:rsidTr="00FE407A">
        <w:trPr>
          <w:cantSplit/>
          <w:trHeight w:val="1876"/>
        </w:trPr>
        <w:tc>
          <w:tcPr>
            <w:tcW w:w="440" w:type="dxa"/>
            <w:tcBorders>
              <w:top w:val="single" w:sz="8" w:space="0" w:color="353630"/>
              <w:left w:val="single" w:sz="8" w:space="0" w:color="FFFFFF"/>
              <w:bottom w:val="single" w:sz="8" w:space="0" w:color="353630"/>
              <w:right w:val="single" w:sz="8" w:space="0" w:color="FFFFFF"/>
            </w:tcBorders>
            <w:shd w:val="clear" w:color="auto" w:fill="E7E6E6" w:themeFill="background2"/>
            <w:tcMar>
              <w:top w:w="72" w:type="dxa"/>
              <w:left w:w="144" w:type="dxa"/>
              <w:bottom w:w="72" w:type="dxa"/>
              <w:right w:w="144" w:type="dxa"/>
            </w:tcMar>
            <w:textDirection w:val="btLr"/>
            <w:vAlign w:val="center"/>
            <w:hideMark/>
          </w:tcPr>
          <w:p w14:paraId="49D114D6" w14:textId="77777777" w:rsidR="0090089D" w:rsidRPr="0090089D" w:rsidRDefault="0090089D" w:rsidP="002C2178">
            <w:pPr>
              <w:pStyle w:val="0Maintext"/>
              <w:spacing w:after="0"/>
              <w:ind w:left="-58" w:right="115"/>
              <w:jc w:val="center"/>
            </w:pPr>
            <w:r w:rsidRPr="0090089D">
              <w:t>Pros</w:t>
            </w:r>
          </w:p>
        </w:tc>
        <w:tc>
          <w:tcPr>
            <w:tcW w:w="2340" w:type="dxa"/>
            <w:tcBorders>
              <w:top w:val="single" w:sz="8" w:space="0" w:color="353630"/>
              <w:left w:val="single" w:sz="8" w:space="0" w:color="FFFFFF"/>
              <w:bottom w:val="single" w:sz="8" w:space="0" w:color="353630"/>
              <w:right w:val="single" w:sz="8" w:space="0" w:color="FFFFFF"/>
            </w:tcBorders>
            <w:shd w:val="clear" w:color="auto" w:fill="E1F5D1"/>
            <w:tcMar>
              <w:top w:w="72" w:type="dxa"/>
              <w:left w:w="144" w:type="dxa"/>
              <w:bottom w:w="72" w:type="dxa"/>
              <w:right w:w="144" w:type="dxa"/>
            </w:tcMar>
            <w:hideMark/>
          </w:tcPr>
          <w:p w14:paraId="75193DF7" w14:textId="77777777" w:rsidR="0090089D" w:rsidRPr="0090089D" w:rsidRDefault="0090089D" w:rsidP="002C2178">
            <w:pPr>
              <w:pStyle w:val="0Maintext"/>
              <w:ind w:left="-59" w:right="-150"/>
              <w:jc w:val="left"/>
              <w:rPr>
                <w:sz w:val="20"/>
                <w:szCs w:val="18"/>
              </w:rPr>
            </w:pPr>
            <w:r w:rsidRPr="0090089D">
              <w:rPr>
                <w:sz w:val="20"/>
                <w:szCs w:val="18"/>
              </w:rPr>
              <w:t>Flexibility of training area-specific models</w:t>
            </w:r>
          </w:p>
          <w:p w14:paraId="7CB65504" w14:textId="77777777" w:rsidR="0090089D" w:rsidRPr="0090089D" w:rsidRDefault="0090089D" w:rsidP="002C2178">
            <w:pPr>
              <w:pStyle w:val="0Maintext"/>
              <w:ind w:left="-59" w:right="-150"/>
              <w:jc w:val="left"/>
              <w:rPr>
                <w:sz w:val="20"/>
                <w:szCs w:val="18"/>
              </w:rPr>
            </w:pPr>
            <w:r w:rsidRPr="0090089D">
              <w:rPr>
                <w:sz w:val="20"/>
                <w:szCs w:val="18"/>
              </w:rPr>
              <w:t>Better capability of NW side to maintain numerous models</w:t>
            </w:r>
          </w:p>
          <w:p w14:paraId="79E8782E" w14:textId="77777777" w:rsidR="0090089D" w:rsidRPr="0090089D" w:rsidRDefault="0090089D" w:rsidP="002C2178">
            <w:pPr>
              <w:pStyle w:val="0Maintext"/>
              <w:ind w:left="-59" w:right="-150"/>
              <w:jc w:val="left"/>
              <w:rPr>
                <w:sz w:val="20"/>
                <w:szCs w:val="18"/>
              </w:rPr>
            </w:pPr>
            <w:r w:rsidRPr="0090089D">
              <w:rPr>
                <w:sz w:val="20"/>
                <w:szCs w:val="18"/>
              </w:rPr>
              <w:t>Not revealing UE’s identity</w:t>
            </w:r>
          </w:p>
          <w:p w14:paraId="6657751E" w14:textId="77777777" w:rsidR="0090089D" w:rsidRPr="0090089D" w:rsidRDefault="0090089D" w:rsidP="002C2178">
            <w:pPr>
              <w:pStyle w:val="0Maintext"/>
              <w:ind w:left="-59" w:right="-150"/>
              <w:jc w:val="left"/>
            </w:pPr>
            <w:r w:rsidRPr="0090089D">
              <w:rPr>
                <w:sz w:val="20"/>
                <w:szCs w:val="18"/>
              </w:rPr>
              <w:t>No need to carry/store multiple pre-defined architectures with UE</w:t>
            </w:r>
          </w:p>
        </w:tc>
        <w:tc>
          <w:tcPr>
            <w:tcW w:w="2340" w:type="dxa"/>
            <w:tcBorders>
              <w:top w:val="single" w:sz="8" w:space="0" w:color="353630"/>
              <w:left w:val="single" w:sz="8" w:space="0" w:color="FFFFFF"/>
              <w:bottom w:val="single" w:sz="8" w:space="0" w:color="353630"/>
              <w:right w:val="single" w:sz="8" w:space="0" w:color="FFFFFF"/>
            </w:tcBorders>
            <w:shd w:val="clear" w:color="auto" w:fill="E1F5D1"/>
            <w:tcMar>
              <w:top w:w="72" w:type="dxa"/>
              <w:left w:w="144" w:type="dxa"/>
              <w:bottom w:w="72" w:type="dxa"/>
              <w:right w:w="144" w:type="dxa"/>
            </w:tcMar>
            <w:hideMark/>
          </w:tcPr>
          <w:p w14:paraId="4434FC34" w14:textId="77777777" w:rsidR="0090089D" w:rsidRPr="0090089D" w:rsidRDefault="0090089D" w:rsidP="002C2178">
            <w:pPr>
              <w:pStyle w:val="0Maintext"/>
              <w:ind w:right="-150"/>
              <w:jc w:val="left"/>
              <w:rPr>
                <w:sz w:val="20"/>
                <w:szCs w:val="18"/>
              </w:rPr>
            </w:pPr>
            <w:r w:rsidRPr="0090089D">
              <w:rPr>
                <w:sz w:val="20"/>
                <w:szCs w:val="18"/>
              </w:rPr>
              <w:t>Flexibility of training area-specific models</w:t>
            </w:r>
          </w:p>
          <w:p w14:paraId="339D50F9" w14:textId="77777777" w:rsidR="0090089D" w:rsidRPr="0090089D" w:rsidRDefault="0090089D" w:rsidP="002C2178">
            <w:pPr>
              <w:pStyle w:val="0Maintext"/>
              <w:ind w:right="-150"/>
              <w:jc w:val="left"/>
              <w:rPr>
                <w:sz w:val="20"/>
                <w:szCs w:val="18"/>
              </w:rPr>
            </w:pPr>
            <w:r w:rsidRPr="0090089D">
              <w:rPr>
                <w:sz w:val="20"/>
                <w:szCs w:val="18"/>
              </w:rPr>
              <w:t>Better capability of NW side to maintain numerous models</w:t>
            </w:r>
          </w:p>
          <w:p w14:paraId="35384191" w14:textId="607AE910" w:rsidR="0090089D" w:rsidRPr="0090089D" w:rsidRDefault="0090089D" w:rsidP="002C2178">
            <w:pPr>
              <w:pStyle w:val="0Maintext"/>
              <w:ind w:right="-150"/>
              <w:jc w:val="left"/>
              <w:rPr>
                <w:sz w:val="20"/>
                <w:szCs w:val="18"/>
              </w:rPr>
            </w:pPr>
            <w:r w:rsidRPr="0090089D">
              <w:rPr>
                <w:sz w:val="20"/>
                <w:szCs w:val="18"/>
              </w:rPr>
              <w:t xml:space="preserve">Not revealing UE’s </w:t>
            </w:r>
            <w:r w:rsidR="002C2178">
              <w:rPr>
                <w:sz w:val="20"/>
                <w:szCs w:val="18"/>
              </w:rPr>
              <w:t>ID</w:t>
            </w:r>
          </w:p>
          <w:p w14:paraId="4A381ABC" w14:textId="77777777" w:rsidR="0090089D" w:rsidRPr="0090089D" w:rsidRDefault="0090089D" w:rsidP="002C2178">
            <w:pPr>
              <w:pStyle w:val="0Maintext"/>
              <w:ind w:right="-150"/>
              <w:jc w:val="left"/>
              <w:rPr>
                <w:sz w:val="20"/>
                <w:szCs w:val="18"/>
              </w:rPr>
            </w:pPr>
            <w:r w:rsidRPr="0090089D">
              <w:rPr>
                <w:sz w:val="20"/>
                <w:szCs w:val="18"/>
              </w:rPr>
              <w:t>Possible pre-test/planning at UE</w:t>
            </w:r>
          </w:p>
          <w:p w14:paraId="65668DF0" w14:textId="77777777" w:rsidR="0090089D" w:rsidRPr="0090089D" w:rsidRDefault="0090089D" w:rsidP="002C2178">
            <w:pPr>
              <w:pStyle w:val="0Maintext"/>
              <w:ind w:right="-150"/>
              <w:jc w:val="left"/>
            </w:pPr>
            <w:r w:rsidRPr="0090089D">
              <w:rPr>
                <w:sz w:val="20"/>
                <w:szCs w:val="18"/>
              </w:rPr>
              <w:t>UE can consider its budget when requesting model</w:t>
            </w:r>
          </w:p>
        </w:tc>
        <w:tc>
          <w:tcPr>
            <w:tcW w:w="2160" w:type="dxa"/>
            <w:tcBorders>
              <w:top w:val="single" w:sz="8" w:space="0" w:color="353630"/>
              <w:left w:val="single" w:sz="8" w:space="0" w:color="FFFFFF"/>
              <w:bottom w:val="single" w:sz="8" w:space="0" w:color="353630"/>
              <w:right w:val="single" w:sz="8" w:space="0" w:color="FFFFFF"/>
            </w:tcBorders>
            <w:shd w:val="clear" w:color="auto" w:fill="E1F5D1"/>
            <w:tcMar>
              <w:top w:w="72" w:type="dxa"/>
              <w:left w:w="144" w:type="dxa"/>
              <w:bottom w:w="72" w:type="dxa"/>
              <w:right w:w="144" w:type="dxa"/>
            </w:tcMar>
            <w:hideMark/>
          </w:tcPr>
          <w:p w14:paraId="2A6022C1" w14:textId="77777777" w:rsidR="0090089D" w:rsidRPr="0090089D" w:rsidRDefault="0090089D" w:rsidP="002C2178">
            <w:pPr>
              <w:pStyle w:val="0Maintext"/>
              <w:ind w:left="-59" w:right="-60"/>
              <w:jc w:val="left"/>
              <w:rPr>
                <w:sz w:val="20"/>
                <w:szCs w:val="18"/>
              </w:rPr>
            </w:pPr>
            <w:r w:rsidRPr="0090089D">
              <w:rPr>
                <w:sz w:val="20"/>
                <w:szCs w:val="18"/>
              </w:rPr>
              <w:t>Easier data collection</w:t>
            </w:r>
          </w:p>
          <w:p w14:paraId="4522158A" w14:textId="77777777" w:rsidR="0090089D" w:rsidRPr="0090089D" w:rsidRDefault="0090089D" w:rsidP="002C2178">
            <w:pPr>
              <w:pStyle w:val="0Maintext"/>
              <w:ind w:left="-59" w:right="-60"/>
              <w:jc w:val="left"/>
              <w:rPr>
                <w:sz w:val="20"/>
                <w:szCs w:val="18"/>
              </w:rPr>
            </w:pPr>
            <w:r w:rsidRPr="0090089D">
              <w:rPr>
                <w:sz w:val="20"/>
                <w:szCs w:val="18"/>
              </w:rPr>
              <w:t>Proprietariness of data</w:t>
            </w:r>
          </w:p>
          <w:p w14:paraId="47A1174A" w14:textId="77777777" w:rsidR="0090089D" w:rsidRPr="0090089D" w:rsidRDefault="0090089D" w:rsidP="002C2178">
            <w:pPr>
              <w:pStyle w:val="0Maintext"/>
              <w:ind w:left="-59" w:right="-60"/>
              <w:jc w:val="left"/>
              <w:rPr>
                <w:sz w:val="20"/>
                <w:szCs w:val="18"/>
              </w:rPr>
            </w:pPr>
            <w:r w:rsidRPr="0090089D">
              <w:rPr>
                <w:sz w:val="20"/>
                <w:szCs w:val="18"/>
              </w:rPr>
              <w:t>UE-side optimized models</w:t>
            </w:r>
          </w:p>
          <w:p w14:paraId="0A0748A7" w14:textId="77777777" w:rsidR="0090089D" w:rsidRPr="0090089D" w:rsidRDefault="0090089D" w:rsidP="002C2178">
            <w:pPr>
              <w:pStyle w:val="0Maintext"/>
              <w:ind w:left="-59" w:right="-60"/>
              <w:jc w:val="left"/>
              <w:rPr>
                <w:sz w:val="20"/>
                <w:szCs w:val="18"/>
              </w:rPr>
            </w:pPr>
            <w:r w:rsidRPr="0090089D">
              <w:rPr>
                <w:sz w:val="20"/>
                <w:szCs w:val="18"/>
              </w:rPr>
              <w:t>lower inference latency compared to NW-side cases</w:t>
            </w:r>
          </w:p>
        </w:tc>
        <w:tc>
          <w:tcPr>
            <w:tcW w:w="2341" w:type="dxa"/>
            <w:tcBorders>
              <w:top w:val="single" w:sz="8" w:space="0" w:color="353630"/>
              <w:left w:val="single" w:sz="8" w:space="0" w:color="FFFFFF"/>
              <w:bottom w:val="single" w:sz="8" w:space="0" w:color="353630"/>
              <w:right w:val="single" w:sz="8" w:space="0" w:color="FFFFFF"/>
            </w:tcBorders>
            <w:shd w:val="clear" w:color="auto" w:fill="E1F5D1"/>
            <w:tcMar>
              <w:top w:w="72" w:type="dxa"/>
              <w:left w:w="144" w:type="dxa"/>
              <w:bottom w:w="72" w:type="dxa"/>
              <w:right w:w="144" w:type="dxa"/>
            </w:tcMar>
            <w:hideMark/>
          </w:tcPr>
          <w:p w14:paraId="547AEF2E" w14:textId="77777777" w:rsidR="0090089D" w:rsidRPr="0090089D" w:rsidRDefault="0090089D" w:rsidP="002C2178">
            <w:pPr>
              <w:pStyle w:val="0Maintext"/>
              <w:ind w:left="-149" w:right="-149"/>
              <w:jc w:val="left"/>
              <w:rPr>
                <w:sz w:val="20"/>
                <w:szCs w:val="18"/>
              </w:rPr>
            </w:pPr>
            <w:r w:rsidRPr="0090089D">
              <w:rPr>
                <w:sz w:val="20"/>
                <w:szCs w:val="18"/>
              </w:rPr>
              <w:t>Easier data collection</w:t>
            </w:r>
          </w:p>
          <w:p w14:paraId="0B36A09D" w14:textId="77777777" w:rsidR="0090089D" w:rsidRPr="0090089D" w:rsidRDefault="0090089D" w:rsidP="002C2178">
            <w:pPr>
              <w:pStyle w:val="0Maintext"/>
              <w:ind w:left="-149" w:right="-149"/>
              <w:jc w:val="left"/>
              <w:rPr>
                <w:sz w:val="20"/>
                <w:szCs w:val="18"/>
              </w:rPr>
            </w:pPr>
            <w:r w:rsidRPr="0090089D">
              <w:rPr>
                <w:sz w:val="20"/>
                <w:szCs w:val="18"/>
              </w:rPr>
              <w:t>Proprietariness of data</w:t>
            </w:r>
          </w:p>
          <w:p w14:paraId="49BC65E6" w14:textId="77777777" w:rsidR="0090089D" w:rsidRPr="0090089D" w:rsidRDefault="0090089D" w:rsidP="002C2178">
            <w:pPr>
              <w:pStyle w:val="0Maintext"/>
              <w:ind w:left="-149" w:right="-149"/>
              <w:jc w:val="left"/>
              <w:rPr>
                <w:sz w:val="20"/>
                <w:szCs w:val="18"/>
              </w:rPr>
            </w:pPr>
            <w:r w:rsidRPr="0090089D">
              <w:rPr>
                <w:sz w:val="20"/>
                <w:szCs w:val="18"/>
              </w:rPr>
              <w:t>UE-side optimized models</w:t>
            </w:r>
          </w:p>
          <w:p w14:paraId="5B9E119A" w14:textId="77777777" w:rsidR="0090089D" w:rsidRPr="0090089D" w:rsidRDefault="0090089D" w:rsidP="002C2178">
            <w:pPr>
              <w:pStyle w:val="0Maintext"/>
              <w:ind w:left="-149" w:right="-149"/>
              <w:jc w:val="left"/>
              <w:rPr>
                <w:sz w:val="20"/>
                <w:szCs w:val="18"/>
              </w:rPr>
            </w:pPr>
            <w:r w:rsidRPr="0090089D">
              <w:rPr>
                <w:sz w:val="20"/>
                <w:szCs w:val="18"/>
              </w:rPr>
              <w:t>Guaranteed inference latency</w:t>
            </w:r>
          </w:p>
          <w:p w14:paraId="5A16341C" w14:textId="77777777" w:rsidR="0090089D" w:rsidRPr="0090089D" w:rsidRDefault="0090089D" w:rsidP="002C2178">
            <w:pPr>
              <w:pStyle w:val="0Maintext"/>
              <w:ind w:left="-149" w:right="-149"/>
              <w:jc w:val="left"/>
              <w:rPr>
                <w:sz w:val="20"/>
                <w:szCs w:val="18"/>
              </w:rPr>
            </w:pPr>
            <w:r w:rsidRPr="0090089D">
              <w:rPr>
                <w:sz w:val="20"/>
                <w:szCs w:val="18"/>
              </w:rPr>
              <w:t>NW’s pre-test/planning to store numerous models from vendors</w:t>
            </w:r>
          </w:p>
        </w:tc>
      </w:tr>
      <w:tr w:rsidR="002C2178" w:rsidRPr="0090089D" w14:paraId="20CB13D2" w14:textId="77777777" w:rsidTr="00FE407A">
        <w:trPr>
          <w:cantSplit/>
          <w:trHeight w:val="2071"/>
        </w:trPr>
        <w:tc>
          <w:tcPr>
            <w:tcW w:w="440" w:type="dxa"/>
            <w:tcBorders>
              <w:top w:val="single" w:sz="8" w:space="0" w:color="353630"/>
              <w:left w:val="single" w:sz="8" w:space="0" w:color="FFFFFF"/>
              <w:bottom w:val="single" w:sz="8" w:space="0" w:color="FFFFFF"/>
              <w:right w:val="single" w:sz="8" w:space="0" w:color="FFFFFF"/>
            </w:tcBorders>
            <w:shd w:val="clear" w:color="auto" w:fill="E7E6E6" w:themeFill="background2"/>
            <w:tcMar>
              <w:top w:w="72" w:type="dxa"/>
              <w:left w:w="144" w:type="dxa"/>
              <w:bottom w:w="72" w:type="dxa"/>
              <w:right w:w="144" w:type="dxa"/>
            </w:tcMar>
            <w:textDirection w:val="btLr"/>
            <w:vAlign w:val="center"/>
            <w:hideMark/>
          </w:tcPr>
          <w:p w14:paraId="64E4C8BC" w14:textId="77777777" w:rsidR="0090089D" w:rsidRPr="0090089D" w:rsidRDefault="0090089D" w:rsidP="002C2178">
            <w:pPr>
              <w:pStyle w:val="0Maintext"/>
              <w:ind w:left="360" w:right="113"/>
              <w:jc w:val="center"/>
            </w:pPr>
            <w:r w:rsidRPr="0090089D">
              <w:t>Cons</w:t>
            </w:r>
          </w:p>
        </w:tc>
        <w:tc>
          <w:tcPr>
            <w:tcW w:w="2340" w:type="dxa"/>
            <w:tcBorders>
              <w:top w:val="single" w:sz="8" w:space="0" w:color="353630"/>
              <w:left w:val="single" w:sz="8" w:space="0" w:color="FFFFFF"/>
              <w:bottom w:val="single" w:sz="8" w:space="0" w:color="FFFFFF"/>
              <w:right w:val="single" w:sz="8" w:space="0" w:color="FFFFFF"/>
            </w:tcBorders>
            <w:shd w:val="clear" w:color="auto" w:fill="FFECCC"/>
            <w:tcMar>
              <w:top w:w="72" w:type="dxa"/>
              <w:left w:w="144" w:type="dxa"/>
              <w:bottom w:w="72" w:type="dxa"/>
              <w:right w:w="144" w:type="dxa"/>
            </w:tcMar>
            <w:hideMark/>
          </w:tcPr>
          <w:p w14:paraId="37F5AE10" w14:textId="353B0ACD" w:rsidR="0090089D" w:rsidRPr="0090089D" w:rsidRDefault="002C2178" w:rsidP="002C2178">
            <w:pPr>
              <w:pStyle w:val="0Maintext"/>
              <w:ind w:left="-59" w:right="-60"/>
              <w:jc w:val="left"/>
              <w:rPr>
                <w:sz w:val="20"/>
              </w:rPr>
            </w:pPr>
            <w:r w:rsidRPr="002C2178">
              <w:rPr>
                <w:sz w:val="20"/>
              </w:rPr>
              <w:t xml:space="preserve">UE’s </w:t>
            </w:r>
            <w:r w:rsidR="0090089D" w:rsidRPr="0090089D">
              <w:rPr>
                <w:sz w:val="20"/>
              </w:rPr>
              <w:t xml:space="preserve">Data collection burden </w:t>
            </w:r>
          </w:p>
          <w:p w14:paraId="67236684" w14:textId="77777777" w:rsidR="0090089D" w:rsidRPr="0090089D" w:rsidRDefault="0090089D" w:rsidP="002C2178">
            <w:pPr>
              <w:pStyle w:val="0Maintext"/>
              <w:ind w:left="-59" w:right="-60"/>
              <w:jc w:val="left"/>
              <w:rPr>
                <w:sz w:val="20"/>
              </w:rPr>
            </w:pPr>
            <w:r w:rsidRPr="0090089D">
              <w:rPr>
                <w:sz w:val="20"/>
              </w:rPr>
              <w:t>No per-device/per-vendor optimization at UE side</w:t>
            </w:r>
          </w:p>
          <w:p w14:paraId="5420B376" w14:textId="77777777" w:rsidR="0090089D" w:rsidRPr="0090089D" w:rsidRDefault="0090089D" w:rsidP="002C2178">
            <w:pPr>
              <w:pStyle w:val="0Maintext"/>
              <w:ind w:left="-59" w:right="-60"/>
              <w:jc w:val="left"/>
              <w:rPr>
                <w:sz w:val="20"/>
              </w:rPr>
            </w:pPr>
            <w:r w:rsidRPr="0090089D">
              <w:rPr>
                <w:sz w:val="20"/>
              </w:rPr>
              <w:t>No pre-test/planning at UE side</w:t>
            </w:r>
          </w:p>
          <w:p w14:paraId="0591AA16" w14:textId="77777777" w:rsidR="0090089D" w:rsidRPr="0090089D" w:rsidRDefault="0090089D" w:rsidP="002C2178">
            <w:pPr>
              <w:pStyle w:val="0Maintext"/>
              <w:ind w:left="-59" w:right="-60"/>
              <w:jc w:val="left"/>
              <w:rPr>
                <w:sz w:val="20"/>
              </w:rPr>
            </w:pPr>
            <w:r w:rsidRPr="0090089D">
              <w:rPr>
                <w:sz w:val="20"/>
              </w:rPr>
              <w:t>Unknown inference latency</w:t>
            </w:r>
          </w:p>
          <w:p w14:paraId="4036B6E7" w14:textId="77777777" w:rsidR="0090089D" w:rsidRPr="0090089D" w:rsidRDefault="0090089D" w:rsidP="002C2178">
            <w:pPr>
              <w:pStyle w:val="0Maintext"/>
              <w:ind w:left="-59" w:right="-60"/>
              <w:jc w:val="left"/>
              <w:rPr>
                <w:sz w:val="20"/>
              </w:rPr>
            </w:pPr>
            <w:r w:rsidRPr="0090089D">
              <w:rPr>
                <w:sz w:val="20"/>
              </w:rPr>
              <w:t>Possible failure at deployment stage due to storage and computation constraints</w:t>
            </w:r>
          </w:p>
        </w:tc>
        <w:tc>
          <w:tcPr>
            <w:tcW w:w="2340" w:type="dxa"/>
            <w:tcBorders>
              <w:top w:val="single" w:sz="8" w:space="0" w:color="353630"/>
              <w:left w:val="single" w:sz="8" w:space="0" w:color="FFFFFF"/>
              <w:bottom w:val="single" w:sz="8" w:space="0" w:color="FFFFFF"/>
              <w:right w:val="single" w:sz="8" w:space="0" w:color="FFFFFF"/>
            </w:tcBorders>
            <w:shd w:val="clear" w:color="auto" w:fill="FFECCC"/>
            <w:tcMar>
              <w:top w:w="72" w:type="dxa"/>
              <w:left w:w="144" w:type="dxa"/>
              <w:bottom w:w="72" w:type="dxa"/>
              <w:right w:w="144" w:type="dxa"/>
            </w:tcMar>
            <w:hideMark/>
          </w:tcPr>
          <w:p w14:paraId="0E139C81" w14:textId="77777777" w:rsidR="0090089D" w:rsidRPr="0090089D" w:rsidRDefault="0090089D" w:rsidP="002C2178">
            <w:pPr>
              <w:pStyle w:val="0Maintext"/>
              <w:ind w:left="-59" w:right="-60"/>
              <w:jc w:val="left"/>
              <w:rPr>
                <w:sz w:val="20"/>
              </w:rPr>
            </w:pPr>
            <w:r w:rsidRPr="0090089D">
              <w:rPr>
                <w:sz w:val="20"/>
              </w:rPr>
              <w:t>Data collection burden on UE</w:t>
            </w:r>
          </w:p>
          <w:p w14:paraId="2167B983" w14:textId="77777777" w:rsidR="0090089D" w:rsidRPr="0090089D" w:rsidRDefault="0090089D" w:rsidP="002C2178">
            <w:pPr>
              <w:pStyle w:val="0Maintext"/>
              <w:ind w:left="-59" w:right="-60"/>
              <w:jc w:val="left"/>
              <w:rPr>
                <w:sz w:val="20"/>
              </w:rPr>
            </w:pPr>
            <w:r w:rsidRPr="0090089D">
              <w:rPr>
                <w:sz w:val="20"/>
              </w:rPr>
              <w:t>No per-device optimization at UE side</w:t>
            </w:r>
          </w:p>
        </w:tc>
        <w:tc>
          <w:tcPr>
            <w:tcW w:w="2160" w:type="dxa"/>
            <w:tcBorders>
              <w:top w:val="single" w:sz="8" w:space="0" w:color="353630"/>
              <w:left w:val="single" w:sz="8" w:space="0" w:color="FFFFFF"/>
              <w:bottom w:val="single" w:sz="8" w:space="0" w:color="FFFFFF"/>
              <w:right w:val="single" w:sz="8" w:space="0" w:color="FFFFFF"/>
            </w:tcBorders>
            <w:shd w:val="clear" w:color="auto" w:fill="FFECCC"/>
            <w:tcMar>
              <w:top w:w="72" w:type="dxa"/>
              <w:left w:w="144" w:type="dxa"/>
              <w:bottom w:w="72" w:type="dxa"/>
              <w:right w:w="144" w:type="dxa"/>
            </w:tcMar>
            <w:hideMark/>
          </w:tcPr>
          <w:p w14:paraId="2344965B" w14:textId="77777777" w:rsidR="0090089D" w:rsidRPr="0090089D" w:rsidRDefault="0090089D" w:rsidP="002C2178">
            <w:pPr>
              <w:pStyle w:val="0Maintext"/>
              <w:ind w:left="-59" w:right="-60"/>
              <w:jc w:val="left"/>
              <w:rPr>
                <w:sz w:val="20"/>
              </w:rPr>
            </w:pPr>
            <w:r w:rsidRPr="0090089D">
              <w:rPr>
                <w:sz w:val="20"/>
              </w:rPr>
              <w:t>Less flexibility to train area-specific models</w:t>
            </w:r>
          </w:p>
          <w:p w14:paraId="1948EAA4" w14:textId="53FC2266" w:rsidR="0090089D" w:rsidRPr="0090089D" w:rsidRDefault="0090089D" w:rsidP="002C2178">
            <w:pPr>
              <w:pStyle w:val="0Maintext"/>
              <w:ind w:left="-59" w:right="-60"/>
              <w:jc w:val="left"/>
              <w:rPr>
                <w:sz w:val="20"/>
              </w:rPr>
            </w:pPr>
            <w:r w:rsidRPr="0090089D">
              <w:rPr>
                <w:sz w:val="20"/>
              </w:rPr>
              <w:t xml:space="preserve">Larger size of models </w:t>
            </w:r>
            <w:r w:rsidR="002C2178" w:rsidRPr="002C2178">
              <w:rPr>
                <w:sz w:val="20"/>
              </w:rPr>
              <w:t>is</w:t>
            </w:r>
            <w:r w:rsidRPr="0090089D">
              <w:rPr>
                <w:sz w:val="20"/>
              </w:rPr>
              <w:t xml:space="preserve"> expected as UE tends to train general models</w:t>
            </w:r>
          </w:p>
          <w:p w14:paraId="1D5E574B" w14:textId="77777777" w:rsidR="0090089D" w:rsidRPr="0090089D" w:rsidRDefault="0090089D" w:rsidP="002C2178">
            <w:pPr>
              <w:pStyle w:val="0Maintext"/>
              <w:ind w:left="-59" w:right="-60"/>
              <w:jc w:val="left"/>
              <w:rPr>
                <w:sz w:val="20"/>
              </w:rPr>
            </w:pPr>
            <w:r w:rsidRPr="0090089D">
              <w:rPr>
                <w:sz w:val="20"/>
              </w:rPr>
              <w:t>NW will be congested with hundreds of models</w:t>
            </w:r>
          </w:p>
          <w:p w14:paraId="47479730" w14:textId="77777777" w:rsidR="0090089D" w:rsidRPr="0090089D" w:rsidRDefault="0090089D" w:rsidP="002C2178">
            <w:pPr>
              <w:pStyle w:val="0Maintext"/>
              <w:ind w:left="-59" w:right="-60"/>
              <w:jc w:val="left"/>
              <w:rPr>
                <w:sz w:val="20"/>
              </w:rPr>
            </w:pPr>
            <w:r w:rsidRPr="0090089D">
              <w:rPr>
                <w:sz w:val="20"/>
              </w:rPr>
              <w:t>Very high switching rate at NW</w:t>
            </w:r>
          </w:p>
          <w:p w14:paraId="207FD618" w14:textId="77777777" w:rsidR="0090089D" w:rsidRPr="0090089D" w:rsidRDefault="0090089D" w:rsidP="002C2178">
            <w:pPr>
              <w:pStyle w:val="0Maintext"/>
              <w:ind w:left="-59" w:right="-60"/>
              <w:jc w:val="left"/>
              <w:rPr>
                <w:sz w:val="20"/>
              </w:rPr>
            </w:pPr>
            <w:r w:rsidRPr="0090089D">
              <w:rPr>
                <w:sz w:val="20"/>
              </w:rPr>
              <w:t>Frequent compiling of new models compared to NW side cases</w:t>
            </w:r>
          </w:p>
          <w:p w14:paraId="63451F66" w14:textId="77777777" w:rsidR="0090089D" w:rsidRPr="0090089D" w:rsidRDefault="0090089D" w:rsidP="002C2178">
            <w:pPr>
              <w:pStyle w:val="0Maintext"/>
              <w:ind w:left="-59" w:right="-60"/>
              <w:jc w:val="left"/>
              <w:rPr>
                <w:sz w:val="20"/>
              </w:rPr>
            </w:pPr>
            <w:r w:rsidRPr="0090089D">
              <w:rPr>
                <w:sz w:val="20"/>
              </w:rPr>
              <w:t xml:space="preserve">Needs very dynamic planning </w:t>
            </w:r>
          </w:p>
        </w:tc>
        <w:tc>
          <w:tcPr>
            <w:tcW w:w="2341" w:type="dxa"/>
            <w:tcBorders>
              <w:top w:val="single" w:sz="8" w:space="0" w:color="353630"/>
              <w:left w:val="single" w:sz="8" w:space="0" w:color="FFFFFF"/>
              <w:bottom w:val="single" w:sz="8" w:space="0" w:color="FFFFFF"/>
              <w:right w:val="single" w:sz="8" w:space="0" w:color="FFFFFF"/>
            </w:tcBorders>
            <w:shd w:val="clear" w:color="auto" w:fill="FFECCC"/>
            <w:tcMar>
              <w:top w:w="72" w:type="dxa"/>
              <w:left w:w="144" w:type="dxa"/>
              <w:bottom w:w="72" w:type="dxa"/>
              <w:right w:w="144" w:type="dxa"/>
            </w:tcMar>
            <w:hideMark/>
          </w:tcPr>
          <w:p w14:paraId="6DD26D3C" w14:textId="77777777" w:rsidR="0090089D" w:rsidRPr="0090089D" w:rsidRDefault="0090089D" w:rsidP="002C2178">
            <w:pPr>
              <w:pStyle w:val="0Maintext"/>
              <w:ind w:left="-59" w:right="-59"/>
              <w:jc w:val="left"/>
              <w:rPr>
                <w:sz w:val="20"/>
              </w:rPr>
            </w:pPr>
            <w:r w:rsidRPr="0090089D">
              <w:rPr>
                <w:sz w:val="20"/>
              </w:rPr>
              <w:t>Less flexibility to train area-specific models</w:t>
            </w:r>
          </w:p>
          <w:p w14:paraId="3CB58731" w14:textId="77777777" w:rsidR="0090089D" w:rsidRPr="0090089D" w:rsidRDefault="0090089D" w:rsidP="002C2178">
            <w:pPr>
              <w:pStyle w:val="0Maintext"/>
              <w:ind w:left="-59" w:right="-59"/>
              <w:jc w:val="left"/>
              <w:rPr>
                <w:sz w:val="20"/>
              </w:rPr>
            </w:pPr>
            <w:r w:rsidRPr="0090089D">
              <w:rPr>
                <w:sz w:val="20"/>
              </w:rPr>
              <w:t>Larger size of models are expected as UE tends to train general models</w:t>
            </w:r>
          </w:p>
          <w:p w14:paraId="1B1027F6" w14:textId="77777777" w:rsidR="0090089D" w:rsidRPr="0090089D" w:rsidRDefault="0090089D" w:rsidP="002C2178">
            <w:pPr>
              <w:pStyle w:val="0Maintext"/>
              <w:ind w:left="-59" w:right="-59"/>
              <w:jc w:val="left"/>
              <w:rPr>
                <w:sz w:val="20"/>
              </w:rPr>
            </w:pPr>
            <w:r w:rsidRPr="0090089D">
              <w:rPr>
                <w:sz w:val="20"/>
              </w:rPr>
              <w:t>NW will be congested with hundreds of models</w:t>
            </w:r>
          </w:p>
          <w:p w14:paraId="55D9D4F1" w14:textId="77777777" w:rsidR="0090089D" w:rsidRPr="0090089D" w:rsidRDefault="0090089D" w:rsidP="002C2178">
            <w:pPr>
              <w:pStyle w:val="0Maintext"/>
              <w:ind w:left="-59" w:right="-59"/>
              <w:jc w:val="left"/>
              <w:rPr>
                <w:sz w:val="20"/>
              </w:rPr>
            </w:pPr>
            <w:r w:rsidRPr="0090089D">
              <w:rPr>
                <w:sz w:val="20"/>
              </w:rPr>
              <w:t>Very high switching rate at NW</w:t>
            </w:r>
          </w:p>
        </w:tc>
      </w:tr>
    </w:tbl>
    <w:p w14:paraId="61BCD8C4" w14:textId="49322488" w:rsidR="0090089D" w:rsidRDefault="0090089D" w:rsidP="00434663">
      <w:pPr>
        <w:pStyle w:val="0Maintext"/>
      </w:pPr>
    </w:p>
    <w:p w14:paraId="7F508CE6" w14:textId="0C187962" w:rsidR="00FE407A" w:rsidRPr="00FE407A" w:rsidRDefault="00FE407A" w:rsidP="00737A10">
      <w:pPr>
        <w:pStyle w:val="Proposal"/>
      </w:pPr>
      <w:r w:rsidRPr="00FE407A">
        <w:rPr>
          <w:rStyle w:val="normaltextrun"/>
        </w:rPr>
        <w:t xml:space="preserve">Deprioritize </w:t>
      </w:r>
      <w:r>
        <w:rPr>
          <w:rStyle w:val="normaltextrun"/>
        </w:rPr>
        <w:t>UE</w:t>
      </w:r>
      <w:r w:rsidRPr="00FE407A">
        <w:rPr>
          <w:rStyle w:val="normaltextrun"/>
        </w:rPr>
        <w:t>-side model</w:t>
      </w:r>
      <w:r>
        <w:rPr>
          <w:rStyle w:val="normaltextrun"/>
        </w:rPr>
        <w:t>s for training type 1 due to potential issues they cause for NW</w:t>
      </w:r>
      <w:r w:rsidRPr="00FE407A">
        <w:rPr>
          <w:rStyle w:val="eop"/>
        </w:rPr>
        <w:t> </w:t>
      </w:r>
    </w:p>
    <w:p w14:paraId="503A62AB" w14:textId="2273723B" w:rsidR="00FE407A" w:rsidRDefault="00FE407A" w:rsidP="00737A10">
      <w:pPr>
        <w:pStyle w:val="Proposal"/>
        <w:rPr>
          <w:rStyle w:val="eop"/>
        </w:rPr>
      </w:pPr>
      <w:r>
        <w:rPr>
          <w:rStyle w:val="normaltextrun"/>
        </w:rPr>
        <w:t>Prioritize</w:t>
      </w:r>
      <w:r w:rsidRPr="00FE407A">
        <w:rPr>
          <w:rStyle w:val="normaltextrun"/>
        </w:rPr>
        <w:t xml:space="preserve"> UE-side models with known structures</w:t>
      </w:r>
      <w:r w:rsidRPr="00FE407A">
        <w:rPr>
          <w:rStyle w:val="eop"/>
        </w:rPr>
        <w:t> </w:t>
      </w:r>
      <w:r>
        <w:rPr>
          <w:rStyle w:val="eop"/>
        </w:rPr>
        <w:t>as the most practical variant of training type 1</w:t>
      </w:r>
    </w:p>
    <w:p w14:paraId="41F1F343" w14:textId="0FE571C7" w:rsidR="00FE407A" w:rsidRDefault="00FE407A" w:rsidP="00FE407A">
      <w:pPr>
        <w:pStyle w:val="0Maintext"/>
      </w:pPr>
      <w:r>
        <w:t>In RAN1#114, training type 2 and 3 methods have also been discussed to provide a holistic view on pros and cons of each. To cast MTK view on this unfinished subject, we have provided our understanding in the following table.</w:t>
      </w:r>
    </w:p>
    <w:p w14:paraId="704A8FEB" w14:textId="5FC80D93" w:rsidR="00923D63" w:rsidRDefault="00923D63" w:rsidP="00FE407A">
      <w:pPr>
        <w:pStyle w:val="0Maintext"/>
      </w:pPr>
      <w:r>
        <w:t>In our view, sequential form of training type 2 does not provide significant advantage compared its simultaneous variant expect for flexibility of training new compatible UE side models. Therefore, most of their pros and cons are similar. In general, training type 2 demands higher engineering efforts to establish a strict synchronized scheduling and data between servers from different vendors and  it is not a pragmatic starting point for inter-vendor model development. As such training type 3 is a better option; however, suffering from scalability issues. We suggested meticulous reviewing the scalability issue and its effect on final performance of resultant model if CSI compression is selected as normative work in future.</w:t>
      </w:r>
    </w:p>
    <w:p w14:paraId="0A4482B5" w14:textId="015719D2" w:rsidR="00923D63" w:rsidRDefault="00923D63" w:rsidP="00FE407A">
      <w:pPr>
        <w:pStyle w:val="0Maintext"/>
      </w:pPr>
    </w:p>
    <w:p w14:paraId="05864C62" w14:textId="0C2CFCD6" w:rsidR="00923D63" w:rsidRDefault="00923D63" w:rsidP="00FE407A">
      <w:pPr>
        <w:pStyle w:val="0Maintext"/>
      </w:pPr>
    </w:p>
    <w:p w14:paraId="34EC4351" w14:textId="693F8586" w:rsidR="00923D63" w:rsidRDefault="00C15E8E" w:rsidP="00737A10">
      <w:pPr>
        <w:pStyle w:val="Proposal"/>
      </w:pPr>
      <w:r>
        <w:t xml:space="preserve">Capture table 2-2 in </w:t>
      </w:r>
      <w:r w:rsidRPr="00C15E8E">
        <w:t>R1-2309997</w:t>
      </w:r>
      <w:r>
        <w:t xml:space="preserve"> as MTK’s view regarding training type 2 and 3</w:t>
      </w:r>
    </w:p>
    <w:p w14:paraId="44F25E3E" w14:textId="77777777" w:rsidR="00C15E8E" w:rsidRDefault="00C15E8E" w:rsidP="00737A10">
      <w:pPr>
        <w:pStyle w:val="Proposal"/>
        <w:numPr>
          <w:ilvl w:val="0"/>
          <w:numId w:val="0"/>
        </w:numPr>
      </w:pPr>
    </w:p>
    <w:p w14:paraId="2050F2DD" w14:textId="5A973BC1" w:rsidR="00C15E8E" w:rsidRDefault="00C15E8E" w:rsidP="00C15E8E">
      <w:pPr>
        <w:pStyle w:val="Caption"/>
        <w:keepNext/>
      </w:pPr>
      <w:r>
        <w:t xml:space="preserve">Table </w:t>
      </w:r>
      <w:r>
        <w:fldChar w:fldCharType="begin"/>
      </w:r>
      <w:r>
        <w:instrText xml:space="preserve"> STYLEREF 1 \s </w:instrText>
      </w:r>
      <w:r>
        <w:fldChar w:fldCharType="separate"/>
      </w:r>
      <w:r>
        <w:rPr>
          <w:noProof/>
          <w:cs/>
        </w:rPr>
        <w:t>‎</w:t>
      </w:r>
      <w:r>
        <w:rPr>
          <w:noProof/>
        </w:rPr>
        <w:t>2</w:t>
      </w:r>
      <w:r>
        <w:fldChar w:fldCharType="end"/>
      </w:r>
      <w:r>
        <w:noBreakHyphen/>
      </w:r>
      <w:r>
        <w:fldChar w:fldCharType="begin"/>
      </w:r>
      <w:r>
        <w:instrText xml:space="preserve"> SEQ Table \* ARABIC \s 1 </w:instrText>
      </w:r>
      <w:r>
        <w:fldChar w:fldCharType="separate"/>
      </w:r>
      <w:r>
        <w:rPr>
          <w:noProof/>
        </w:rPr>
        <w:t>2</w:t>
      </w:r>
      <w:r>
        <w:fldChar w:fldCharType="end"/>
      </w:r>
      <w:r>
        <w:t>: Pros and cons of training type 2 and type 3</w:t>
      </w:r>
    </w:p>
    <w:tbl>
      <w:tblPr>
        <w:tblStyle w:val="TableGrid"/>
        <w:tblW w:w="8725" w:type="dxa"/>
        <w:tblLayout w:type="fixed"/>
        <w:tblLook w:val="04A0" w:firstRow="1" w:lastRow="0" w:firstColumn="1" w:lastColumn="0" w:noHBand="0" w:noVBand="1"/>
      </w:tblPr>
      <w:tblGrid>
        <w:gridCol w:w="2425"/>
        <w:gridCol w:w="1440"/>
        <w:gridCol w:w="1620"/>
        <w:gridCol w:w="1530"/>
        <w:gridCol w:w="1710"/>
      </w:tblGrid>
      <w:tr w:rsidR="00923D63" w14:paraId="54FAE46E" w14:textId="77777777" w:rsidTr="00923D63">
        <w:trPr>
          <w:trHeight w:val="216"/>
        </w:trPr>
        <w:tc>
          <w:tcPr>
            <w:tcW w:w="2425" w:type="dxa"/>
            <w:vMerge w:val="restart"/>
            <w:tcBorders>
              <w:tl2br w:val="single" w:sz="4" w:space="0" w:color="auto"/>
            </w:tcBorders>
            <w:vAlign w:val="center"/>
          </w:tcPr>
          <w:p w14:paraId="088960B2" w14:textId="1C75712C" w:rsidR="00923D63" w:rsidRDefault="00923D63" w:rsidP="00923D63">
            <w:pPr>
              <w:tabs>
                <w:tab w:val="left" w:pos="388"/>
                <w:tab w:val="right" w:pos="2403"/>
              </w:tabs>
              <w:wordWrap w:val="0"/>
              <w:snapToGrid w:val="0"/>
              <w:spacing w:beforeLines="30" w:before="72" w:afterLines="30" w:after="72" w:line="288" w:lineRule="auto"/>
              <w:ind w:right="400"/>
              <w:jc w:val="center"/>
              <w:rPr>
                <w:rFonts w:eastAsia="DengXian"/>
                <w:sz w:val="20"/>
              </w:rPr>
            </w:pPr>
            <w:r>
              <w:rPr>
                <w:rFonts w:eastAsia="DengXian"/>
                <w:sz w:val="20"/>
              </w:rPr>
              <w:t>Training types</w:t>
            </w:r>
          </w:p>
          <w:p w14:paraId="194F490F" w14:textId="77777777" w:rsidR="00923D63" w:rsidRDefault="00923D63" w:rsidP="00923D63">
            <w:pPr>
              <w:jc w:val="center"/>
              <w:rPr>
                <w:sz w:val="20"/>
              </w:rPr>
            </w:pPr>
            <w:r>
              <w:rPr>
                <w:rFonts w:eastAsia="DengXian"/>
                <w:sz w:val="20"/>
              </w:rPr>
              <w:t>Characteristics</w:t>
            </w:r>
          </w:p>
        </w:tc>
        <w:tc>
          <w:tcPr>
            <w:tcW w:w="3060" w:type="dxa"/>
            <w:gridSpan w:val="2"/>
            <w:vAlign w:val="center"/>
          </w:tcPr>
          <w:p w14:paraId="11B2875D" w14:textId="77777777" w:rsidR="00923D63" w:rsidRDefault="00923D63" w:rsidP="00923D63">
            <w:pPr>
              <w:jc w:val="center"/>
              <w:rPr>
                <w:sz w:val="20"/>
              </w:rPr>
            </w:pPr>
            <w:r>
              <w:rPr>
                <w:sz w:val="20"/>
              </w:rPr>
              <w:t>Type 2</w:t>
            </w:r>
          </w:p>
        </w:tc>
        <w:tc>
          <w:tcPr>
            <w:tcW w:w="3240" w:type="dxa"/>
            <w:gridSpan w:val="2"/>
            <w:vAlign w:val="center"/>
          </w:tcPr>
          <w:p w14:paraId="08FFB622" w14:textId="77777777" w:rsidR="00923D63" w:rsidRDefault="00923D63" w:rsidP="00923D63">
            <w:pPr>
              <w:jc w:val="center"/>
              <w:rPr>
                <w:sz w:val="20"/>
              </w:rPr>
            </w:pPr>
            <w:r>
              <w:rPr>
                <w:sz w:val="20"/>
              </w:rPr>
              <w:t>Type 3</w:t>
            </w:r>
          </w:p>
        </w:tc>
      </w:tr>
      <w:tr w:rsidR="00923D63" w14:paraId="02452556" w14:textId="77777777" w:rsidTr="00923D63">
        <w:trPr>
          <w:trHeight w:val="157"/>
        </w:trPr>
        <w:tc>
          <w:tcPr>
            <w:tcW w:w="2425" w:type="dxa"/>
            <w:vMerge/>
            <w:tcBorders>
              <w:tl2br w:val="single" w:sz="4" w:space="0" w:color="auto"/>
            </w:tcBorders>
            <w:vAlign w:val="center"/>
          </w:tcPr>
          <w:p w14:paraId="381A4500" w14:textId="77777777" w:rsidR="00923D63" w:rsidRDefault="00923D63" w:rsidP="00923D63">
            <w:pPr>
              <w:jc w:val="center"/>
              <w:rPr>
                <w:sz w:val="20"/>
              </w:rPr>
            </w:pPr>
          </w:p>
        </w:tc>
        <w:tc>
          <w:tcPr>
            <w:tcW w:w="1440" w:type="dxa"/>
            <w:vAlign w:val="center"/>
          </w:tcPr>
          <w:p w14:paraId="62D5E033" w14:textId="77777777" w:rsidR="00923D63" w:rsidRDefault="00923D63" w:rsidP="00923D63">
            <w:pPr>
              <w:jc w:val="center"/>
              <w:rPr>
                <w:sz w:val="20"/>
              </w:rPr>
            </w:pPr>
            <w:r>
              <w:rPr>
                <w:sz w:val="20"/>
              </w:rPr>
              <w:t>Simultaneous</w:t>
            </w:r>
          </w:p>
        </w:tc>
        <w:tc>
          <w:tcPr>
            <w:tcW w:w="1620" w:type="dxa"/>
            <w:vAlign w:val="center"/>
          </w:tcPr>
          <w:p w14:paraId="4206DE24" w14:textId="60835D41" w:rsidR="00923D63" w:rsidRDefault="00923D63" w:rsidP="00923D63">
            <w:pPr>
              <w:jc w:val="center"/>
              <w:rPr>
                <w:sz w:val="20"/>
              </w:rPr>
            </w:pPr>
            <w:r>
              <w:rPr>
                <w:sz w:val="20"/>
              </w:rPr>
              <w:t>Sequential</w:t>
            </w:r>
          </w:p>
          <w:p w14:paraId="1C84EE36" w14:textId="77777777" w:rsidR="00923D63" w:rsidRDefault="00923D63" w:rsidP="00923D63">
            <w:pPr>
              <w:jc w:val="center"/>
              <w:rPr>
                <w:sz w:val="20"/>
              </w:rPr>
            </w:pPr>
            <w:r w:rsidRPr="00963A19">
              <w:rPr>
                <w:sz w:val="20"/>
              </w:rPr>
              <w:t>NW first (note 1)</w:t>
            </w:r>
          </w:p>
        </w:tc>
        <w:tc>
          <w:tcPr>
            <w:tcW w:w="1530" w:type="dxa"/>
            <w:vAlign w:val="center"/>
          </w:tcPr>
          <w:p w14:paraId="32B34D02" w14:textId="77777777" w:rsidR="00923D63" w:rsidRDefault="00923D63" w:rsidP="00923D63">
            <w:pPr>
              <w:jc w:val="center"/>
              <w:rPr>
                <w:sz w:val="20"/>
              </w:rPr>
            </w:pPr>
            <w:r>
              <w:rPr>
                <w:sz w:val="20"/>
              </w:rPr>
              <w:t>NW first</w:t>
            </w:r>
          </w:p>
        </w:tc>
        <w:tc>
          <w:tcPr>
            <w:tcW w:w="1710" w:type="dxa"/>
            <w:vAlign w:val="center"/>
          </w:tcPr>
          <w:p w14:paraId="239E12D4" w14:textId="2A9D7044" w:rsidR="00923D63" w:rsidRDefault="00923D63" w:rsidP="00923D63">
            <w:pPr>
              <w:jc w:val="center"/>
              <w:rPr>
                <w:sz w:val="20"/>
              </w:rPr>
            </w:pPr>
            <w:r>
              <w:rPr>
                <w:sz w:val="20"/>
              </w:rPr>
              <w:t>UE first</w:t>
            </w:r>
          </w:p>
        </w:tc>
      </w:tr>
      <w:tr w:rsidR="00923D63" w14:paraId="2F41DCA0" w14:textId="77777777" w:rsidTr="00923D63">
        <w:trPr>
          <w:trHeight w:val="433"/>
        </w:trPr>
        <w:tc>
          <w:tcPr>
            <w:tcW w:w="2425" w:type="dxa"/>
            <w:vAlign w:val="center"/>
          </w:tcPr>
          <w:p w14:paraId="31B6114F" w14:textId="74E89886" w:rsidR="00923D63" w:rsidRPr="003F038C" w:rsidRDefault="00923D63" w:rsidP="00923D63">
            <w:pPr>
              <w:jc w:val="center"/>
              <w:rPr>
                <w:sz w:val="20"/>
              </w:rPr>
            </w:pPr>
            <w:r w:rsidRPr="003F038C">
              <w:rPr>
                <w:sz w:val="20"/>
              </w:rPr>
              <w:t>Whether model can be kept proprietary</w:t>
            </w:r>
          </w:p>
        </w:tc>
        <w:tc>
          <w:tcPr>
            <w:tcW w:w="1440" w:type="dxa"/>
            <w:vAlign w:val="center"/>
          </w:tcPr>
          <w:p w14:paraId="30C2DEF7" w14:textId="3DF56122" w:rsidR="00923D63" w:rsidRPr="003F038C" w:rsidRDefault="00923D63" w:rsidP="00923D63">
            <w:pPr>
              <w:jc w:val="center"/>
              <w:rPr>
                <w:color w:val="000000" w:themeColor="text1"/>
                <w:sz w:val="20"/>
              </w:rPr>
            </w:pPr>
            <w:r w:rsidRPr="003F038C">
              <w:rPr>
                <w:color w:val="000000" w:themeColor="text1"/>
                <w:kern w:val="24"/>
                <w:sz w:val="20"/>
              </w:rPr>
              <w:t>Yes</w:t>
            </w:r>
          </w:p>
        </w:tc>
        <w:tc>
          <w:tcPr>
            <w:tcW w:w="1620" w:type="dxa"/>
            <w:vAlign w:val="center"/>
          </w:tcPr>
          <w:p w14:paraId="3EF07D5A" w14:textId="1A3032E2" w:rsidR="00923D63" w:rsidRPr="003F038C" w:rsidRDefault="00923D63" w:rsidP="00923D63">
            <w:pPr>
              <w:jc w:val="center"/>
              <w:rPr>
                <w:color w:val="000000" w:themeColor="text1"/>
                <w:kern w:val="24"/>
                <w:sz w:val="20"/>
              </w:rPr>
            </w:pPr>
            <w:r w:rsidRPr="003F038C">
              <w:rPr>
                <w:bCs/>
                <w:color w:val="000000" w:themeColor="text1"/>
                <w:kern w:val="24"/>
                <w:sz w:val="20"/>
              </w:rPr>
              <w:t>Yes</w:t>
            </w:r>
          </w:p>
        </w:tc>
        <w:tc>
          <w:tcPr>
            <w:tcW w:w="1530" w:type="dxa"/>
            <w:vAlign w:val="center"/>
          </w:tcPr>
          <w:p w14:paraId="2B05B472" w14:textId="461CD8A6" w:rsidR="00923D63" w:rsidRPr="003F038C" w:rsidRDefault="00923D63" w:rsidP="00923D63">
            <w:pPr>
              <w:jc w:val="center"/>
              <w:rPr>
                <w:color w:val="000000" w:themeColor="text1"/>
                <w:sz w:val="20"/>
              </w:rPr>
            </w:pPr>
            <w:r w:rsidRPr="003F038C">
              <w:rPr>
                <w:color w:val="000000" w:themeColor="text1"/>
                <w:kern w:val="24"/>
                <w:sz w:val="20"/>
              </w:rPr>
              <w:t>Yes</w:t>
            </w:r>
          </w:p>
        </w:tc>
        <w:tc>
          <w:tcPr>
            <w:tcW w:w="1710" w:type="dxa"/>
            <w:vAlign w:val="center"/>
          </w:tcPr>
          <w:p w14:paraId="14E84F96" w14:textId="5BB03C42" w:rsidR="00923D63" w:rsidRPr="003F038C" w:rsidRDefault="00923D63" w:rsidP="00923D63">
            <w:pPr>
              <w:jc w:val="center"/>
              <w:rPr>
                <w:color w:val="000000" w:themeColor="text1"/>
                <w:sz w:val="20"/>
              </w:rPr>
            </w:pPr>
            <w:r w:rsidRPr="003F038C">
              <w:rPr>
                <w:color w:val="000000" w:themeColor="text1"/>
                <w:kern w:val="24"/>
                <w:sz w:val="20"/>
              </w:rPr>
              <w:t>Yes</w:t>
            </w:r>
          </w:p>
        </w:tc>
      </w:tr>
      <w:tr w:rsidR="00923D63" w14:paraId="6E2FF781" w14:textId="77777777" w:rsidTr="00923D63">
        <w:trPr>
          <w:trHeight w:val="452"/>
        </w:trPr>
        <w:tc>
          <w:tcPr>
            <w:tcW w:w="2425" w:type="dxa"/>
            <w:vAlign w:val="center"/>
          </w:tcPr>
          <w:p w14:paraId="0CB9A345" w14:textId="77777777" w:rsidR="00923D63" w:rsidRDefault="00923D63" w:rsidP="00923D63">
            <w:pPr>
              <w:jc w:val="center"/>
              <w:rPr>
                <w:sz w:val="20"/>
              </w:rPr>
            </w:pPr>
            <w:r>
              <w:rPr>
                <w:sz w:val="20"/>
              </w:rPr>
              <w:t>Whether require privacy-sensitive dataset sharing</w:t>
            </w:r>
          </w:p>
        </w:tc>
        <w:tc>
          <w:tcPr>
            <w:tcW w:w="1440" w:type="dxa"/>
            <w:vAlign w:val="center"/>
          </w:tcPr>
          <w:p w14:paraId="48B949EF" w14:textId="130495A8" w:rsidR="00923D63" w:rsidRDefault="00923D63" w:rsidP="00923D63">
            <w:pPr>
              <w:jc w:val="center"/>
              <w:rPr>
                <w:color w:val="000000" w:themeColor="text1"/>
                <w:sz w:val="20"/>
              </w:rPr>
            </w:pPr>
            <w:r>
              <w:rPr>
                <w:color w:val="000000" w:themeColor="text1"/>
                <w:kern w:val="24"/>
                <w:sz w:val="20"/>
              </w:rPr>
              <w:t>No</w:t>
            </w:r>
          </w:p>
        </w:tc>
        <w:tc>
          <w:tcPr>
            <w:tcW w:w="1620" w:type="dxa"/>
            <w:vAlign w:val="center"/>
          </w:tcPr>
          <w:p w14:paraId="075634B0" w14:textId="31EE142A" w:rsidR="00923D63" w:rsidRDefault="00923D63" w:rsidP="00923D63">
            <w:pPr>
              <w:jc w:val="center"/>
              <w:rPr>
                <w:color w:val="000000" w:themeColor="text1"/>
                <w:kern w:val="24"/>
                <w:sz w:val="20"/>
              </w:rPr>
            </w:pPr>
            <w:r>
              <w:rPr>
                <w:bCs/>
                <w:color w:val="000000" w:themeColor="text1"/>
                <w:kern w:val="24"/>
                <w:sz w:val="20"/>
              </w:rPr>
              <w:t>No</w:t>
            </w:r>
          </w:p>
        </w:tc>
        <w:tc>
          <w:tcPr>
            <w:tcW w:w="1530" w:type="dxa"/>
            <w:vAlign w:val="center"/>
          </w:tcPr>
          <w:p w14:paraId="112FF5C5" w14:textId="158869B3" w:rsidR="00923D63" w:rsidRDefault="00923D63" w:rsidP="00923D63">
            <w:pPr>
              <w:jc w:val="center"/>
              <w:rPr>
                <w:color w:val="000000" w:themeColor="text1"/>
                <w:sz w:val="20"/>
              </w:rPr>
            </w:pPr>
            <w:r>
              <w:rPr>
                <w:color w:val="000000" w:themeColor="text1"/>
                <w:kern w:val="24"/>
                <w:sz w:val="20"/>
              </w:rPr>
              <w:t>No</w:t>
            </w:r>
          </w:p>
        </w:tc>
        <w:tc>
          <w:tcPr>
            <w:tcW w:w="1710" w:type="dxa"/>
            <w:vAlign w:val="center"/>
          </w:tcPr>
          <w:p w14:paraId="77F43206" w14:textId="2D4BB4B9" w:rsidR="00923D63" w:rsidRDefault="00923D63" w:rsidP="00923D63">
            <w:pPr>
              <w:jc w:val="center"/>
              <w:rPr>
                <w:color w:val="000000" w:themeColor="text1"/>
                <w:sz w:val="20"/>
              </w:rPr>
            </w:pPr>
            <w:r>
              <w:rPr>
                <w:color w:val="000000" w:themeColor="text1"/>
                <w:kern w:val="24"/>
                <w:sz w:val="20"/>
              </w:rPr>
              <w:t>No</w:t>
            </w:r>
          </w:p>
        </w:tc>
      </w:tr>
      <w:tr w:rsidR="00923D63" w14:paraId="48326F3A" w14:textId="77777777" w:rsidTr="00923D63">
        <w:trPr>
          <w:trHeight w:val="1373"/>
        </w:trPr>
        <w:tc>
          <w:tcPr>
            <w:tcW w:w="2425" w:type="dxa"/>
            <w:vAlign w:val="center"/>
          </w:tcPr>
          <w:p w14:paraId="4136FC49" w14:textId="77777777" w:rsidR="00923D63" w:rsidRPr="00C66AD5" w:rsidRDefault="00923D63" w:rsidP="00923D63">
            <w:pPr>
              <w:jc w:val="center"/>
              <w:rPr>
                <w:sz w:val="20"/>
              </w:rPr>
            </w:pPr>
            <w:r w:rsidRPr="00C66AD5">
              <w:rPr>
                <w:sz w:val="20"/>
              </w:rPr>
              <w:t>Flexibility to support cell/site/scenario/configuration specific model</w:t>
            </w:r>
          </w:p>
        </w:tc>
        <w:tc>
          <w:tcPr>
            <w:tcW w:w="1440" w:type="dxa"/>
            <w:vAlign w:val="center"/>
          </w:tcPr>
          <w:p w14:paraId="75795010" w14:textId="4C60D5A1" w:rsidR="00923D63" w:rsidRPr="00C66AD5" w:rsidRDefault="00923D63" w:rsidP="00923D63">
            <w:pPr>
              <w:jc w:val="center"/>
              <w:rPr>
                <w:color w:val="000000" w:themeColor="text1"/>
                <w:sz w:val="20"/>
              </w:rPr>
            </w:pPr>
            <w:r w:rsidRPr="00C66AD5">
              <w:rPr>
                <w:color w:val="000000" w:themeColor="text1"/>
                <w:kern w:val="24"/>
                <w:sz w:val="20"/>
              </w:rPr>
              <w:t>Difficult</w:t>
            </w:r>
          </w:p>
        </w:tc>
        <w:tc>
          <w:tcPr>
            <w:tcW w:w="1620" w:type="dxa"/>
            <w:vAlign w:val="center"/>
          </w:tcPr>
          <w:p w14:paraId="4A0163F5" w14:textId="77777777" w:rsidR="00923D63" w:rsidRPr="007500BD" w:rsidRDefault="00923D63" w:rsidP="00923D63">
            <w:pPr>
              <w:jc w:val="center"/>
              <w:rPr>
                <w:bCs/>
                <w:color w:val="000000" w:themeColor="text1"/>
                <w:kern w:val="24"/>
                <w:sz w:val="20"/>
              </w:rPr>
            </w:pPr>
          </w:p>
          <w:p w14:paraId="32648872" w14:textId="0F383A9E" w:rsidR="00923D63" w:rsidRPr="007500BD" w:rsidRDefault="00923D63" w:rsidP="00923D63">
            <w:pPr>
              <w:jc w:val="center"/>
              <w:rPr>
                <w:color w:val="000000" w:themeColor="text1"/>
                <w:kern w:val="24"/>
                <w:sz w:val="20"/>
              </w:rPr>
            </w:pPr>
            <w:r>
              <w:rPr>
                <w:color w:val="000000" w:themeColor="text1"/>
                <w:kern w:val="24"/>
                <w:sz w:val="20"/>
              </w:rPr>
              <w:t>Less f</w:t>
            </w:r>
            <w:r w:rsidRPr="007500BD">
              <w:rPr>
                <w:color w:val="000000" w:themeColor="text1"/>
                <w:kern w:val="24"/>
                <w:sz w:val="20"/>
              </w:rPr>
              <w:t>lexible</w:t>
            </w:r>
            <w:r>
              <w:rPr>
                <w:color w:val="000000" w:themeColor="text1"/>
                <w:kern w:val="24"/>
                <w:sz w:val="20"/>
              </w:rPr>
              <w:t xml:space="preserve"> compared to type 3</w:t>
            </w:r>
          </w:p>
        </w:tc>
        <w:tc>
          <w:tcPr>
            <w:tcW w:w="1530" w:type="dxa"/>
            <w:vAlign w:val="center"/>
          </w:tcPr>
          <w:p w14:paraId="55D33A1B" w14:textId="39F052B6" w:rsidR="00923D63" w:rsidRPr="007500BD" w:rsidRDefault="00923D63" w:rsidP="00923D63">
            <w:pPr>
              <w:jc w:val="center"/>
              <w:rPr>
                <w:color w:val="000000" w:themeColor="text1"/>
                <w:kern w:val="24"/>
                <w:sz w:val="20"/>
              </w:rPr>
            </w:pPr>
            <w:r w:rsidRPr="00963A19">
              <w:rPr>
                <w:color w:val="000000" w:themeColor="text1"/>
                <w:kern w:val="24"/>
                <w:sz w:val="20"/>
              </w:rPr>
              <w:t>Semi flexible</w:t>
            </w:r>
          </w:p>
        </w:tc>
        <w:tc>
          <w:tcPr>
            <w:tcW w:w="1710" w:type="dxa"/>
            <w:vAlign w:val="center"/>
          </w:tcPr>
          <w:p w14:paraId="1315D8FF" w14:textId="1C8B0B4C" w:rsidR="00923D63" w:rsidRPr="00923D63" w:rsidRDefault="00923D63" w:rsidP="00923D63">
            <w:pPr>
              <w:jc w:val="center"/>
              <w:rPr>
                <w:color w:val="000000" w:themeColor="text1"/>
                <w:kern w:val="24"/>
                <w:sz w:val="20"/>
              </w:rPr>
            </w:pPr>
            <w:r w:rsidRPr="00963A19">
              <w:rPr>
                <w:color w:val="000000" w:themeColor="text1"/>
                <w:kern w:val="24"/>
                <w:sz w:val="20"/>
              </w:rPr>
              <w:t>Semi flexible</w:t>
            </w:r>
          </w:p>
        </w:tc>
      </w:tr>
      <w:tr w:rsidR="00923D63" w14:paraId="55906254" w14:textId="77777777" w:rsidTr="00923D63">
        <w:trPr>
          <w:trHeight w:val="433"/>
        </w:trPr>
        <w:tc>
          <w:tcPr>
            <w:tcW w:w="2425" w:type="dxa"/>
            <w:vAlign w:val="center"/>
          </w:tcPr>
          <w:p w14:paraId="51E1CD93" w14:textId="77777777" w:rsidR="00923D63" w:rsidRDefault="00923D63" w:rsidP="00923D63">
            <w:pPr>
              <w:jc w:val="center"/>
              <w:rPr>
                <w:sz w:val="20"/>
              </w:rPr>
            </w:pPr>
            <w:r>
              <w:rPr>
                <w:sz w:val="20"/>
              </w:rPr>
              <w:t>Whether gNB/device specific optimization is allowed</w:t>
            </w:r>
          </w:p>
        </w:tc>
        <w:tc>
          <w:tcPr>
            <w:tcW w:w="1440" w:type="dxa"/>
            <w:vAlign w:val="center"/>
          </w:tcPr>
          <w:p w14:paraId="5E986182" w14:textId="77777777" w:rsidR="00923D63" w:rsidRDefault="00923D63" w:rsidP="00923D63">
            <w:pPr>
              <w:jc w:val="center"/>
              <w:rPr>
                <w:color w:val="000000" w:themeColor="text1"/>
                <w:sz w:val="20"/>
              </w:rPr>
            </w:pPr>
            <w:r>
              <w:rPr>
                <w:color w:val="000000" w:themeColor="text1"/>
                <w:kern w:val="24"/>
                <w:sz w:val="20"/>
              </w:rPr>
              <w:t>Yes</w:t>
            </w:r>
          </w:p>
        </w:tc>
        <w:tc>
          <w:tcPr>
            <w:tcW w:w="1620" w:type="dxa"/>
            <w:vAlign w:val="center"/>
          </w:tcPr>
          <w:p w14:paraId="69034CF2" w14:textId="77777777" w:rsidR="00923D63" w:rsidRDefault="00923D63" w:rsidP="00923D63">
            <w:pPr>
              <w:jc w:val="center"/>
              <w:rPr>
                <w:color w:val="000000" w:themeColor="text1"/>
                <w:kern w:val="24"/>
                <w:sz w:val="20"/>
              </w:rPr>
            </w:pPr>
            <w:r>
              <w:rPr>
                <w:bCs/>
                <w:color w:val="000000" w:themeColor="text1"/>
                <w:kern w:val="24"/>
                <w:sz w:val="20"/>
              </w:rPr>
              <w:t>Yes</w:t>
            </w:r>
          </w:p>
        </w:tc>
        <w:tc>
          <w:tcPr>
            <w:tcW w:w="1530" w:type="dxa"/>
            <w:vAlign w:val="center"/>
          </w:tcPr>
          <w:p w14:paraId="3EABD27B" w14:textId="77777777" w:rsidR="00923D63" w:rsidRDefault="00923D63" w:rsidP="00923D63">
            <w:pPr>
              <w:jc w:val="center"/>
              <w:rPr>
                <w:color w:val="000000" w:themeColor="text1"/>
                <w:sz w:val="20"/>
              </w:rPr>
            </w:pPr>
            <w:r>
              <w:rPr>
                <w:color w:val="000000" w:themeColor="text1"/>
                <w:kern w:val="24"/>
                <w:sz w:val="20"/>
              </w:rPr>
              <w:t>Yes</w:t>
            </w:r>
          </w:p>
        </w:tc>
        <w:tc>
          <w:tcPr>
            <w:tcW w:w="1710" w:type="dxa"/>
            <w:vAlign w:val="center"/>
          </w:tcPr>
          <w:p w14:paraId="60B6881B" w14:textId="77777777" w:rsidR="00923D63" w:rsidRDefault="00923D63" w:rsidP="00923D63">
            <w:pPr>
              <w:jc w:val="center"/>
              <w:rPr>
                <w:color w:val="000000" w:themeColor="text1"/>
                <w:sz w:val="20"/>
              </w:rPr>
            </w:pPr>
            <w:r>
              <w:rPr>
                <w:color w:val="000000" w:themeColor="text1"/>
                <w:kern w:val="24"/>
                <w:sz w:val="20"/>
              </w:rPr>
              <w:t>Yes</w:t>
            </w:r>
          </w:p>
        </w:tc>
      </w:tr>
      <w:tr w:rsidR="00923D63" w14:paraId="7673AB9D" w14:textId="77777777" w:rsidTr="00923D63">
        <w:trPr>
          <w:trHeight w:val="1123"/>
        </w:trPr>
        <w:tc>
          <w:tcPr>
            <w:tcW w:w="2425" w:type="dxa"/>
            <w:vAlign w:val="center"/>
          </w:tcPr>
          <w:p w14:paraId="1F190749" w14:textId="1D3D144A" w:rsidR="00923D63" w:rsidRPr="00C66AD5" w:rsidRDefault="00923D63" w:rsidP="00923D63">
            <w:pPr>
              <w:jc w:val="center"/>
              <w:rPr>
                <w:sz w:val="20"/>
                <w:highlight w:val="yellow"/>
              </w:rPr>
            </w:pPr>
            <w:r w:rsidRPr="00C66AD5">
              <w:rPr>
                <w:sz w:val="20"/>
              </w:rPr>
              <w:t xml:space="preserve">Model update flexibility after deployment </w:t>
            </w:r>
          </w:p>
        </w:tc>
        <w:tc>
          <w:tcPr>
            <w:tcW w:w="1440" w:type="dxa"/>
            <w:vAlign w:val="center"/>
          </w:tcPr>
          <w:p w14:paraId="14C0E7CF" w14:textId="40F9CC87" w:rsidR="00923D63" w:rsidRPr="00923D63" w:rsidRDefault="00923D63" w:rsidP="00923D63">
            <w:pPr>
              <w:jc w:val="center"/>
              <w:rPr>
                <w:color w:val="000000" w:themeColor="text1"/>
                <w:kern w:val="24"/>
                <w:sz w:val="20"/>
              </w:rPr>
            </w:pPr>
            <w:r w:rsidRPr="00C66AD5">
              <w:rPr>
                <w:color w:val="000000" w:themeColor="text1"/>
                <w:kern w:val="24"/>
                <w:sz w:val="20"/>
              </w:rPr>
              <w:t>Not flexible</w:t>
            </w:r>
          </w:p>
        </w:tc>
        <w:tc>
          <w:tcPr>
            <w:tcW w:w="1620" w:type="dxa"/>
            <w:vAlign w:val="center"/>
          </w:tcPr>
          <w:p w14:paraId="080DE1DE" w14:textId="76C6BAD1" w:rsidR="00923D63" w:rsidRPr="00C66AD5" w:rsidRDefault="00923D63" w:rsidP="00923D63">
            <w:pPr>
              <w:jc w:val="center"/>
              <w:rPr>
                <w:strike/>
                <w:color w:val="000000" w:themeColor="text1"/>
                <w:kern w:val="24"/>
                <w:sz w:val="20"/>
                <w:highlight w:val="yellow"/>
              </w:rPr>
            </w:pPr>
            <w:r>
              <w:rPr>
                <w:color w:val="000000" w:themeColor="text1"/>
                <w:kern w:val="24"/>
                <w:sz w:val="20"/>
              </w:rPr>
              <w:t>Not flexible</w:t>
            </w:r>
          </w:p>
        </w:tc>
        <w:tc>
          <w:tcPr>
            <w:tcW w:w="1530" w:type="dxa"/>
            <w:vAlign w:val="center"/>
          </w:tcPr>
          <w:p w14:paraId="3CA334CD" w14:textId="4A282066" w:rsidR="00923D63" w:rsidRPr="00923D63" w:rsidRDefault="00923D63" w:rsidP="00923D63">
            <w:pPr>
              <w:jc w:val="center"/>
              <w:rPr>
                <w:color w:val="FF0000"/>
                <w:kern w:val="24"/>
                <w:sz w:val="20"/>
              </w:rPr>
            </w:pPr>
            <w:r w:rsidRPr="00C66AD5">
              <w:rPr>
                <w:color w:val="000000" w:themeColor="text1"/>
                <w:kern w:val="24"/>
                <w:sz w:val="20"/>
              </w:rPr>
              <w:t>Semi-flexible</w:t>
            </w:r>
          </w:p>
        </w:tc>
        <w:tc>
          <w:tcPr>
            <w:tcW w:w="1710" w:type="dxa"/>
            <w:vAlign w:val="center"/>
          </w:tcPr>
          <w:p w14:paraId="554941F1" w14:textId="006FBC3B" w:rsidR="00923D63" w:rsidRPr="00923D63" w:rsidRDefault="00923D63" w:rsidP="00923D63">
            <w:pPr>
              <w:jc w:val="center"/>
              <w:rPr>
                <w:bCs/>
                <w:color w:val="000000" w:themeColor="text1"/>
                <w:kern w:val="24"/>
                <w:sz w:val="20"/>
              </w:rPr>
            </w:pPr>
            <w:r w:rsidRPr="00C66AD5">
              <w:rPr>
                <w:bCs/>
                <w:color w:val="000000" w:themeColor="text1"/>
                <w:kern w:val="24"/>
                <w:sz w:val="20"/>
              </w:rPr>
              <w:t>Semi-flexible</w:t>
            </w:r>
            <w:r>
              <w:rPr>
                <w:bCs/>
                <w:color w:val="000000" w:themeColor="text1"/>
                <w:kern w:val="24"/>
                <w:sz w:val="20"/>
              </w:rPr>
              <w:t>.</w:t>
            </w:r>
          </w:p>
        </w:tc>
      </w:tr>
      <w:tr w:rsidR="00923D63" w14:paraId="457AE588" w14:textId="77777777" w:rsidTr="00923D63">
        <w:trPr>
          <w:trHeight w:val="669"/>
        </w:trPr>
        <w:tc>
          <w:tcPr>
            <w:tcW w:w="2425" w:type="dxa"/>
            <w:vAlign w:val="center"/>
          </w:tcPr>
          <w:p w14:paraId="4E8BA9E9" w14:textId="77777777" w:rsidR="00923D63" w:rsidRDefault="00923D63" w:rsidP="00923D63">
            <w:pPr>
              <w:jc w:val="center"/>
              <w:rPr>
                <w:sz w:val="20"/>
              </w:rPr>
            </w:pPr>
            <w:r>
              <w:rPr>
                <w:sz w:val="20"/>
              </w:rPr>
              <w:t>F</w:t>
            </w:r>
            <w:r>
              <w:rPr>
                <w:rFonts w:eastAsia="Malgun Gothic"/>
                <w:sz w:val="20"/>
              </w:rPr>
              <w:t>easibility of allowing UE side and NW side to develop/update models separately</w:t>
            </w:r>
          </w:p>
        </w:tc>
        <w:tc>
          <w:tcPr>
            <w:tcW w:w="1440" w:type="dxa"/>
            <w:vAlign w:val="center"/>
          </w:tcPr>
          <w:p w14:paraId="5F021D7E" w14:textId="77777777" w:rsidR="00923D63" w:rsidRDefault="00923D63" w:rsidP="00923D63">
            <w:pPr>
              <w:jc w:val="center"/>
              <w:rPr>
                <w:color w:val="000000" w:themeColor="text1"/>
                <w:sz w:val="20"/>
              </w:rPr>
            </w:pPr>
            <w:r>
              <w:rPr>
                <w:color w:val="000000" w:themeColor="text1"/>
                <w:kern w:val="24"/>
                <w:sz w:val="20"/>
              </w:rPr>
              <w:t>Infeasible</w:t>
            </w:r>
          </w:p>
        </w:tc>
        <w:tc>
          <w:tcPr>
            <w:tcW w:w="1620" w:type="dxa"/>
            <w:vAlign w:val="center"/>
          </w:tcPr>
          <w:p w14:paraId="7AA97CB9" w14:textId="6BAFE69A" w:rsidR="00923D63" w:rsidRDefault="00923D63" w:rsidP="00923D63">
            <w:pPr>
              <w:jc w:val="center"/>
              <w:rPr>
                <w:color w:val="000000" w:themeColor="text1"/>
                <w:kern w:val="24"/>
                <w:sz w:val="20"/>
              </w:rPr>
            </w:pPr>
            <w:r>
              <w:rPr>
                <w:bCs/>
                <w:color w:val="000000" w:themeColor="text1"/>
                <w:kern w:val="24"/>
                <w:sz w:val="20"/>
              </w:rPr>
              <w:t>Feasible</w:t>
            </w:r>
            <w:r>
              <w:rPr>
                <w:bCs/>
                <w:color w:val="000000" w:themeColor="text1"/>
                <w:kern w:val="24"/>
                <w:sz w:val="20"/>
              </w:rPr>
              <w:t xml:space="preserve"> only for UE side</w:t>
            </w:r>
          </w:p>
        </w:tc>
        <w:tc>
          <w:tcPr>
            <w:tcW w:w="1530" w:type="dxa"/>
            <w:vAlign w:val="center"/>
          </w:tcPr>
          <w:p w14:paraId="5322CAA7" w14:textId="055EC6B1" w:rsidR="00923D63" w:rsidRDefault="00923D63" w:rsidP="00923D63">
            <w:pPr>
              <w:jc w:val="center"/>
              <w:rPr>
                <w:color w:val="000000" w:themeColor="text1"/>
                <w:sz w:val="20"/>
              </w:rPr>
            </w:pPr>
            <w:r>
              <w:rPr>
                <w:color w:val="000000" w:themeColor="text1"/>
                <w:kern w:val="24"/>
                <w:sz w:val="20"/>
              </w:rPr>
              <w:t>Feasible</w:t>
            </w:r>
            <w:r w:rsidR="00C15E8E">
              <w:rPr>
                <w:color w:val="000000" w:themeColor="text1"/>
                <w:kern w:val="24"/>
                <w:sz w:val="20"/>
              </w:rPr>
              <w:t xml:space="preserve"> </w:t>
            </w:r>
            <w:r w:rsidR="00C15E8E">
              <w:rPr>
                <w:bCs/>
                <w:color w:val="000000" w:themeColor="text1"/>
                <w:kern w:val="24"/>
                <w:sz w:val="20"/>
              </w:rPr>
              <w:t>only for UE side</w:t>
            </w:r>
          </w:p>
        </w:tc>
        <w:tc>
          <w:tcPr>
            <w:tcW w:w="1710" w:type="dxa"/>
            <w:vAlign w:val="center"/>
          </w:tcPr>
          <w:p w14:paraId="78C555D6" w14:textId="175C5D69" w:rsidR="00923D63" w:rsidRDefault="00923D63" w:rsidP="00923D63">
            <w:pPr>
              <w:jc w:val="center"/>
              <w:rPr>
                <w:color w:val="000000" w:themeColor="text1"/>
                <w:sz w:val="20"/>
              </w:rPr>
            </w:pPr>
            <w:r>
              <w:rPr>
                <w:color w:val="000000" w:themeColor="text1"/>
                <w:kern w:val="24"/>
                <w:sz w:val="20"/>
              </w:rPr>
              <w:t>Feasible</w:t>
            </w:r>
            <w:r w:rsidR="00C15E8E">
              <w:rPr>
                <w:color w:val="000000" w:themeColor="text1"/>
                <w:kern w:val="24"/>
                <w:sz w:val="20"/>
              </w:rPr>
              <w:t xml:space="preserve"> </w:t>
            </w:r>
            <w:r w:rsidR="00C15E8E">
              <w:rPr>
                <w:bCs/>
                <w:color w:val="000000" w:themeColor="text1"/>
                <w:kern w:val="24"/>
                <w:sz w:val="20"/>
              </w:rPr>
              <w:t xml:space="preserve">only for </w:t>
            </w:r>
            <w:r w:rsidR="00C15E8E">
              <w:rPr>
                <w:bCs/>
                <w:color w:val="000000" w:themeColor="text1"/>
                <w:kern w:val="24"/>
                <w:sz w:val="20"/>
              </w:rPr>
              <w:t>NW</w:t>
            </w:r>
            <w:r w:rsidR="00C15E8E">
              <w:rPr>
                <w:bCs/>
                <w:color w:val="000000" w:themeColor="text1"/>
                <w:kern w:val="24"/>
                <w:sz w:val="20"/>
              </w:rPr>
              <w:t xml:space="preserve"> side</w:t>
            </w:r>
          </w:p>
        </w:tc>
      </w:tr>
      <w:tr w:rsidR="00923D63" w14:paraId="6D297F85" w14:textId="77777777" w:rsidTr="00923D63">
        <w:trPr>
          <w:trHeight w:val="906"/>
        </w:trPr>
        <w:tc>
          <w:tcPr>
            <w:tcW w:w="2425" w:type="dxa"/>
            <w:vAlign w:val="center"/>
          </w:tcPr>
          <w:p w14:paraId="16C476BD" w14:textId="651A2387" w:rsidR="00923D63" w:rsidRDefault="00923D63" w:rsidP="00923D63">
            <w:pPr>
              <w:jc w:val="center"/>
              <w:rPr>
                <w:sz w:val="20"/>
              </w:rPr>
            </w:pPr>
            <w:r>
              <w:rPr>
                <w:sz w:val="20"/>
              </w:rPr>
              <w:t xml:space="preserve">Whether gNB can maintain/store a single/unified model over different UE vendors </w:t>
            </w:r>
            <w:r>
              <w:rPr>
                <w:color w:val="000000" w:themeColor="text1"/>
                <w:sz w:val="20"/>
              </w:rPr>
              <w:t>for a CSI report configuration</w:t>
            </w:r>
          </w:p>
        </w:tc>
        <w:tc>
          <w:tcPr>
            <w:tcW w:w="1440" w:type="dxa"/>
            <w:vAlign w:val="center"/>
          </w:tcPr>
          <w:p w14:paraId="0A0BEC75" w14:textId="79B32A38" w:rsidR="00923D63" w:rsidRDefault="00923D63" w:rsidP="00923D63">
            <w:pPr>
              <w:jc w:val="center"/>
              <w:rPr>
                <w:color w:val="000000" w:themeColor="text1"/>
                <w:sz w:val="20"/>
                <w:highlight w:val="yellow"/>
              </w:rPr>
            </w:pPr>
            <w:r>
              <w:rPr>
                <w:rFonts w:eastAsia="Malgun Gothic"/>
                <w:sz w:val="20"/>
              </w:rPr>
              <w:t>Yes</w:t>
            </w:r>
          </w:p>
        </w:tc>
        <w:tc>
          <w:tcPr>
            <w:tcW w:w="1620" w:type="dxa"/>
            <w:vAlign w:val="center"/>
          </w:tcPr>
          <w:p w14:paraId="363D6D38" w14:textId="481F1C3E" w:rsidR="00923D63" w:rsidRDefault="00C15E8E" w:rsidP="00923D63">
            <w:pPr>
              <w:jc w:val="center"/>
              <w:rPr>
                <w:rFonts w:eastAsia="Malgun Gothic"/>
                <w:strike/>
                <w:sz w:val="20"/>
              </w:rPr>
            </w:pPr>
            <w:r>
              <w:rPr>
                <w:rFonts w:eastAsia="Malgun Gothic"/>
                <w:sz w:val="20"/>
              </w:rPr>
              <w:t>Yes</w:t>
            </w:r>
            <w:r>
              <w:rPr>
                <w:rFonts w:eastAsia="Malgun Gothic"/>
                <w:strike/>
                <w:sz w:val="20"/>
              </w:rPr>
              <w:t xml:space="preserve"> </w:t>
            </w:r>
          </w:p>
        </w:tc>
        <w:tc>
          <w:tcPr>
            <w:tcW w:w="1530" w:type="dxa"/>
            <w:vAlign w:val="center"/>
          </w:tcPr>
          <w:p w14:paraId="5A71063B" w14:textId="51B6ED45" w:rsidR="00923D63" w:rsidRDefault="00C15E8E" w:rsidP="00923D63">
            <w:pPr>
              <w:jc w:val="center"/>
              <w:rPr>
                <w:color w:val="000000" w:themeColor="text1"/>
                <w:sz w:val="20"/>
              </w:rPr>
            </w:pPr>
            <w:r>
              <w:rPr>
                <w:rFonts w:eastAsia="Malgun Gothic"/>
                <w:sz w:val="20"/>
              </w:rPr>
              <w:t>Yes</w:t>
            </w:r>
            <w:r>
              <w:rPr>
                <w:color w:val="000000" w:themeColor="text1"/>
                <w:sz w:val="20"/>
              </w:rPr>
              <w:t xml:space="preserve"> </w:t>
            </w:r>
          </w:p>
        </w:tc>
        <w:tc>
          <w:tcPr>
            <w:tcW w:w="1710" w:type="dxa"/>
            <w:vAlign w:val="center"/>
          </w:tcPr>
          <w:p w14:paraId="188CD08D" w14:textId="6EA73371" w:rsidR="00923D63" w:rsidRDefault="00C15E8E" w:rsidP="00923D63">
            <w:pPr>
              <w:jc w:val="center"/>
              <w:rPr>
                <w:color w:val="000000" w:themeColor="text1"/>
                <w:sz w:val="20"/>
              </w:rPr>
            </w:pPr>
            <w:r>
              <w:rPr>
                <w:rFonts w:eastAsia="Malgun Gothic"/>
                <w:sz w:val="20"/>
              </w:rPr>
              <w:t>Yes</w:t>
            </w:r>
          </w:p>
        </w:tc>
      </w:tr>
      <w:tr w:rsidR="00923D63" w14:paraId="446E6688" w14:textId="77777777" w:rsidTr="00923D63">
        <w:trPr>
          <w:trHeight w:val="887"/>
        </w:trPr>
        <w:tc>
          <w:tcPr>
            <w:tcW w:w="2425" w:type="dxa"/>
            <w:vAlign w:val="center"/>
          </w:tcPr>
          <w:p w14:paraId="6C0E0A66" w14:textId="3293F205" w:rsidR="00923D63" w:rsidRPr="00D23D42" w:rsidRDefault="00923D63" w:rsidP="00923D63">
            <w:pPr>
              <w:jc w:val="center"/>
              <w:rPr>
                <w:sz w:val="20"/>
                <w:highlight w:val="yellow"/>
              </w:rPr>
            </w:pPr>
            <w:r w:rsidRPr="00C15E8E">
              <w:rPr>
                <w:sz w:val="20"/>
              </w:rPr>
              <w:t xml:space="preserve">Whether UE device can maintain/store a single/unified model over different NW vendors </w:t>
            </w:r>
            <w:r w:rsidRPr="00C15E8E">
              <w:rPr>
                <w:color w:val="000000" w:themeColor="text1"/>
                <w:sz w:val="20"/>
              </w:rPr>
              <w:t>for a CSI report configuration</w:t>
            </w:r>
          </w:p>
        </w:tc>
        <w:tc>
          <w:tcPr>
            <w:tcW w:w="1440" w:type="dxa"/>
            <w:vAlign w:val="center"/>
          </w:tcPr>
          <w:p w14:paraId="71B1D946" w14:textId="486D8B1A" w:rsidR="00923D63" w:rsidRPr="00D23D42" w:rsidRDefault="00C15E8E" w:rsidP="00923D63">
            <w:pPr>
              <w:jc w:val="center"/>
              <w:rPr>
                <w:color w:val="000000" w:themeColor="text1"/>
                <w:sz w:val="20"/>
                <w:highlight w:val="yellow"/>
              </w:rPr>
            </w:pPr>
            <w:r>
              <w:rPr>
                <w:rFonts w:eastAsia="Malgun Gothic"/>
                <w:sz w:val="20"/>
              </w:rPr>
              <w:t>Yes</w:t>
            </w:r>
          </w:p>
        </w:tc>
        <w:tc>
          <w:tcPr>
            <w:tcW w:w="1620" w:type="dxa"/>
            <w:vAlign w:val="center"/>
          </w:tcPr>
          <w:p w14:paraId="64967CFC" w14:textId="5009214E" w:rsidR="00923D63" w:rsidRPr="00D23D42" w:rsidRDefault="00C15E8E" w:rsidP="00923D63">
            <w:pPr>
              <w:jc w:val="center"/>
              <w:rPr>
                <w:rFonts w:eastAsia="Malgun Gothic"/>
                <w:sz w:val="20"/>
                <w:highlight w:val="yellow"/>
              </w:rPr>
            </w:pPr>
            <w:r>
              <w:rPr>
                <w:rFonts w:eastAsia="Malgun Gothic"/>
                <w:sz w:val="20"/>
              </w:rPr>
              <w:t>Yes</w:t>
            </w:r>
          </w:p>
        </w:tc>
        <w:tc>
          <w:tcPr>
            <w:tcW w:w="1530" w:type="dxa"/>
            <w:vAlign w:val="center"/>
          </w:tcPr>
          <w:p w14:paraId="1AC1A723" w14:textId="51D7F47C" w:rsidR="00923D63" w:rsidRPr="00D23D42" w:rsidRDefault="00C15E8E" w:rsidP="00923D63">
            <w:pPr>
              <w:jc w:val="center"/>
              <w:rPr>
                <w:color w:val="000000" w:themeColor="text1"/>
                <w:sz w:val="20"/>
                <w:highlight w:val="yellow"/>
              </w:rPr>
            </w:pPr>
            <w:r>
              <w:rPr>
                <w:rFonts w:eastAsia="Malgun Gothic"/>
                <w:sz w:val="20"/>
              </w:rPr>
              <w:t>Yes</w:t>
            </w:r>
          </w:p>
        </w:tc>
        <w:tc>
          <w:tcPr>
            <w:tcW w:w="1710" w:type="dxa"/>
            <w:vAlign w:val="center"/>
          </w:tcPr>
          <w:p w14:paraId="2CEABD56" w14:textId="75DF0272" w:rsidR="00923D63" w:rsidRPr="00D23D42" w:rsidRDefault="00C15E8E" w:rsidP="00923D63">
            <w:pPr>
              <w:jc w:val="center"/>
              <w:rPr>
                <w:rFonts w:eastAsia="Malgun Gothic"/>
                <w:sz w:val="20"/>
                <w:highlight w:val="yellow"/>
              </w:rPr>
            </w:pPr>
            <w:r>
              <w:rPr>
                <w:rFonts w:eastAsia="Malgun Gothic"/>
                <w:sz w:val="20"/>
              </w:rPr>
              <w:t>Yes</w:t>
            </w:r>
          </w:p>
        </w:tc>
      </w:tr>
      <w:tr w:rsidR="00923D63" w14:paraId="3815126B" w14:textId="77777777" w:rsidTr="00923D63">
        <w:trPr>
          <w:trHeight w:val="1360"/>
        </w:trPr>
        <w:tc>
          <w:tcPr>
            <w:tcW w:w="2425" w:type="dxa"/>
            <w:vAlign w:val="center"/>
          </w:tcPr>
          <w:p w14:paraId="5A604486" w14:textId="68F7FE56" w:rsidR="00923D63" w:rsidRDefault="00923D63" w:rsidP="00923D63">
            <w:pPr>
              <w:jc w:val="center"/>
              <w:rPr>
                <w:sz w:val="20"/>
                <w:highlight w:val="yellow"/>
              </w:rPr>
            </w:pPr>
            <w:r>
              <w:rPr>
                <w:sz w:val="20"/>
              </w:rPr>
              <w:t>Extendibility:</w:t>
            </w:r>
            <w:r>
              <w:rPr>
                <w:rFonts w:eastAsia="Malgun Gothic"/>
                <w:sz w:val="20"/>
              </w:rPr>
              <w:t xml:space="preserve"> to train new UE-side model compatible with NW-side model in use;</w:t>
            </w:r>
          </w:p>
        </w:tc>
        <w:tc>
          <w:tcPr>
            <w:tcW w:w="1440" w:type="dxa"/>
            <w:vAlign w:val="center"/>
          </w:tcPr>
          <w:p w14:paraId="3A31AFB5" w14:textId="77777777" w:rsidR="00923D63" w:rsidRPr="00C15E8E" w:rsidRDefault="00923D63" w:rsidP="00923D63">
            <w:pPr>
              <w:jc w:val="center"/>
              <w:rPr>
                <w:color w:val="000000" w:themeColor="text1"/>
                <w:kern w:val="24"/>
                <w:sz w:val="20"/>
              </w:rPr>
            </w:pPr>
            <w:r w:rsidRPr="00C15E8E">
              <w:rPr>
                <w:color w:val="000000" w:themeColor="text1"/>
                <w:kern w:val="24"/>
                <w:sz w:val="20"/>
              </w:rPr>
              <w:t>Not support</w:t>
            </w:r>
          </w:p>
        </w:tc>
        <w:tc>
          <w:tcPr>
            <w:tcW w:w="1620" w:type="dxa"/>
            <w:vAlign w:val="center"/>
          </w:tcPr>
          <w:p w14:paraId="343373E3" w14:textId="0CE51584" w:rsidR="00923D63" w:rsidRPr="00C15E8E" w:rsidRDefault="00923D63" w:rsidP="00923D63">
            <w:pPr>
              <w:jc w:val="center"/>
              <w:rPr>
                <w:color w:val="000000" w:themeColor="text1"/>
                <w:kern w:val="24"/>
                <w:sz w:val="20"/>
              </w:rPr>
            </w:pPr>
            <w:r w:rsidRPr="00C15E8E">
              <w:rPr>
                <w:bCs/>
                <w:color w:val="000000" w:themeColor="text1"/>
                <w:kern w:val="24"/>
                <w:sz w:val="20"/>
              </w:rPr>
              <w:t>Support</w:t>
            </w:r>
          </w:p>
        </w:tc>
        <w:tc>
          <w:tcPr>
            <w:tcW w:w="1530" w:type="dxa"/>
            <w:vAlign w:val="center"/>
          </w:tcPr>
          <w:p w14:paraId="34F19139" w14:textId="77777777" w:rsidR="00923D63" w:rsidRPr="00C15E8E" w:rsidRDefault="00923D63" w:rsidP="00923D63">
            <w:pPr>
              <w:jc w:val="center"/>
              <w:rPr>
                <w:color w:val="000000" w:themeColor="text1"/>
                <w:kern w:val="24"/>
                <w:sz w:val="20"/>
              </w:rPr>
            </w:pPr>
            <w:r w:rsidRPr="00C15E8E">
              <w:rPr>
                <w:bCs/>
                <w:color w:val="000000" w:themeColor="text1"/>
                <w:kern w:val="24"/>
                <w:sz w:val="20"/>
              </w:rPr>
              <w:t>Support</w:t>
            </w:r>
          </w:p>
        </w:tc>
        <w:tc>
          <w:tcPr>
            <w:tcW w:w="1710" w:type="dxa"/>
            <w:vAlign w:val="center"/>
          </w:tcPr>
          <w:p w14:paraId="325D15AB" w14:textId="77777777" w:rsidR="00923D63" w:rsidRPr="00C15E8E" w:rsidRDefault="00923D63" w:rsidP="00923D63">
            <w:pPr>
              <w:jc w:val="center"/>
              <w:rPr>
                <w:color w:val="000000" w:themeColor="text1"/>
                <w:kern w:val="24"/>
                <w:sz w:val="20"/>
              </w:rPr>
            </w:pPr>
            <w:r w:rsidRPr="00C15E8E">
              <w:rPr>
                <w:color w:val="000000" w:themeColor="text1"/>
                <w:kern w:val="24"/>
                <w:sz w:val="20"/>
              </w:rPr>
              <w:t>Not support</w:t>
            </w:r>
          </w:p>
        </w:tc>
      </w:tr>
      <w:tr w:rsidR="00923D63" w14:paraId="5237F42F" w14:textId="77777777" w:rsidTr="00923D63">
        <w:trPr>
          <w:trHeight w:val="1360"/>
        </w:trPr>
        <w:tc>
          <w:tcPr>
            <w:tcW w:w="2425" w:type="dxa"/>
            <w:vAlign w:val="center"/>
          </w:tcPr>
          <w:p w14:paraId="1B706FC9" w14:textId="77777777" w:rsidR="00923D63" w:rsidRDefault="00923D63" w:rsidP="00923D63">
            <w:pPr>
              <w:jc w:val="center"/>
              <w:rPr>
                <w:sz w:val="20"/>
                <w:highlight w:val="yellow"/>
              </w:rPr>
            </w:pPr>
            <w:r>
              <w:rPr>
                <w:sz w:val="20"/>
              </w:rPr>
              <w:lastRenderedPageBreak/>
              <w:t>Extendibility:</w:t>
            </w:r>
            <w:r>
              <w:rPr>
                <w:rFonts w:eastAsia="Malgun Gothic"/>
                <w:sz w:val="20"/>
              </w:rPr>
              <w:t xml:space="preserve"> To train new NW-side model compatible with UE-side model in use</w:t>
            </w:r>
          </w:p>
        </w:tc>
        <w:tc>
          <w:tcPr>
            <w:tcW w:w="1440" w:type="dxa"/>
            <w:vAlign w:val="center"/>
          </w:tcPr>
          <w:p w14:paraId="437D2E7D" w14:textId="4B772E7C" w:rsidR="00923D63" w:rsidRPr="005C7740" w:rsidRDefault="00923D63" w:rsidP="00923D63">
            <w:pPr>
              <w:jc w:val="center"/>
              <w:rPr>
                <w:color w:val="000000" w:themeColor="text1"/>
                <w:kern w:val="24"/>
                <w:sz w:val="20"/>
              </w:rPr>
            </w:pPr>
            <w:r w:rsidRPr="005C7740">
              <w:rPr>
                <w:color w:val="000000" w:themeColor="text1"/>
                <w:kern w:val="24"/>
                <w:sz w:val="20"/>
              </w:rPr>
              <w:t>Not support</w:t>
            </w:r>
          </w:p>
        </w:tc>
        <w:tc>
          <w:tcPr>
            <w:tcW w:w="1620" w:type="dxa"/>
            <w:vAlign w:val="center"/>
          </w:tcPr>
          <w:p w14:paraId="545CC769" w14:textId="77777777" w:rsidR="00923D63" w:rsidRPr="005C7740" w:rsidRDefault="00923D63" w:rsidP="00923D63">
            <w:pPr>
              <w:jc w:val="center"/>
              <w:rPr>
                <w:color w:val="000000" w:themeColor="text1"/>
                <w:kern w:val="24"/>
                <w:sz w:val="20"/>
              </w:rPr>
            </w:pPr>
            <w:r w:rsidRPr="005C7740">
              <w:rPr>
                <w:rFonts w:eastAsia="SimSun"/>
                <w:color w:val="000000" w:themeColor="text1"/>
                <w:kern w:val="24"/>
                <w:sz w:val="20"/>
              </w:rPr>
              <w:t>Not S</w:t>
            </w:r>
            <w:r w:rsidRPr="005C7740">
              <w:rPr>
                <w:rFonts w:eastAsia="SimSun" w:hint="eastAsia"/>
                <w:color w:val="000000" w:themeColor="text1"/>
                <w:kern w:val="24"/>
                <w:sz w:val="20"/>
              </w:rPr>
              <w:t>upport</w:t>
            </w:r>
          </w:p>
        </w:tc>
        <w:tc>
          <w:tcPr>
            <w:tcW w:w="1530" w:type="dxa"/>
            <w:vAlign w:val="center"/>
          </w:tcPr>
          <w:p w14:paraId="065AF8AA" w14:textId="77777777" w:rsidR="00923D63" w:rsidRPr="005C7740" w:rsidRDefault="00923D63" w:rsidP="00923D63">
            <w:pPr>
              <w:jc w:val="center"/>
              <w:rPr>
                <w:i/>
                <w:color w:val="000000" w:themeColor="text1"/>
                <w:kern w:val="24"/>
                <w:sz w:val="20"/>
              </w:rPr>
            </w:pPr>
            <w:r w:rsidRPr="005C7740">
              <w:rPr>
                <w:bCs/>
                <w:color w:val="000000" w:themeColor="text1"/>
                <w:kern w:val="24"/>
                <w:sz w:val="20"/>
              </w:rPr>
              <w:t>Not support</w:t>
            </w:r>
          </w:p>
        </w:tc>
        <w:tc>
          <w:tcPr>
            <w:tcW w:w="1710" w:type="dxa"/>
            <w:vAlign w:val="center"/>
          </w:tcPr>
          <w:p w14:paraId="6B024C59" w14:textId="77777777" w:rsidR="00923D63" w:rsidRPr="005C7740" w:rsidRDefault="00923D63" w:rsidP="00923D63">
            <w:pPr>
              <w:jc w:val="center"/>
              <w:rPr>
                <w:color w:val="000000" w:themeColor="text1"/>
                <w:kern w:val="24"/>
                <w:sz w:val="20"/>
              </w:rPr>
            </w:pPr>
            <w:r w:rsidRPr="005C7740">
              <w:rPr>
                <w:color w:val="000000" w:themeColor="text1"/>
                <w:kern w:val="24"/>
                <w:sz w:val="20"/>
              </w:rPr>
              <w:t>Support</w:t>
            </w:r>
          </w:p>
        </w:tc>
      </w:tr>
      <w:tr w:rsidR="00923D63" w14:paraId="0C5491D5" w14:textId="77777777" w:rsidTr="00923D63">
        <w:trPr>
          <w:trHeight w:val="650"/>
        </w:trPr>
        <w:tc>
          <w:tcPr>
            <w:tcW w:w="2425" w:type="dxa"/>
            <w:vAlign w:val="center"/>
          </w:tcPr>
          <w:p w14:paraId="479F80AC" w14:textId="77777777" w:rsidR="00923D63" w:rsidRDefault="00923D63" w:rsidP="00923D63">
            <w:pPr>
              <w:jc w:val="center"/>
              <w:rPr>
                <w:sz w:val="20"/>
              </w:rPr>
            </w:pPr>
            <w:r>
              <w:rPr>
                <w:sz w:val="20"/>
              </w:rPr>
              <w:t>Whether training data distribution can match the inference device</w:t>
            </w:r>
          </w:p>
        </w:tc>
        <w:tc>
          <w:tcPr>
            <w:tcW w:w="1440" w:type="dxa"/>
            <w:vAlign w:val="center"/>
          </w:tcPr>
          <w:p w14:paraId="30804EA1" w14:textId="0B544D1D" w:rsidR="00923D63" w:rsidRPr="00C15E8E" w:rsidRDefault="00C15E8E" w:rsidP="00C15E8E">
            <w:pPr>
              <w:jc w:val="center"/>
              <w:rPr>
                <w:color w:val="000000" w:themeColor="text1"/>
                <w:kern w:val="24"/>
                <w:sz w:val="20"/>
              </w:rPr>
            </w:pPr>
            <w:r w:rsidRPr="00F4012D">
              <w:rPr>
                <w:color w:val="000000" w:themeColor="text1"/>
                <w:kern w:val="24"/>
                <w:sz w:val="20"/>
              </w:rPr>
              <w:t>Limited</w:t>
            </w:r>
          </w:p>
        </w:tc>
        <w:tc>
          <w:tcPr>
            <w:tcW w:w="1620" w:type="dxa"/>
            <w:vAlign w:val="center"/>
          </w:tcPr>
          <w:p w14:paraId="72CCB125" w14:textId="096B188E" w:rsidR="00923D63" w:rsidRPr="00C15E8E" w:rsidRDefault="00C15E8E" w:rsidP="00C15E8E">
            <w:pPr>
              <w:jc w:val="center"/>
              <w:rPr>
                <w:color w:val="000000" w:themeColor="text1"/>
                <w:kern w:val="24"/>
                <w:sz w:val="20"/>
              </w:rPr>
            </w:pPr>
            <w:r w:rsidRPr="00F4012D">
              <w:rPr>
                <w:color w:val="000000" w:themeColor="text1"/>
                <w:kern w:val="24"/>
                <w:sz w:val="20"/>
              </w:rPr>
              <w:t>Limited</w:t>
            </w:r>
          </w:p>
        </w:tc>
        <w:tc>
          <w:tcPr>
            <w:tcW w:w="1530" w:type="dxa"/>
            <w:vAlign w:val="center"/>
          </w:tcPr>
          <w:p w14:paraId="004CF61C" w14:textId="1F187C73" w:rsidR="00923D63" w:rsidRPr="00F4012D" w:rsidRDefault="00923D63" w:rsidP="00C15E8E">
            <w:pPr>
              <w:jc w:val="center"/>
              <w:rPr>
                <w:color w:val="000000" w:themeColor="text1"/>
                <w:kern w:val="24"/>
                <w:sz w:val="20"/>
              </w:rPr>
            </w:pPr>
            <w:r w:rsidRPr="00F4012D">
              <w:rPr>
                <w:color w:val="000000" w:themeColor="text1"/>
                <w:kern w:val="24"/>
                <w:sz w:val="20"/>
              </w:rPr>
              <w:t>Limited</w:t>
            </w:r>
          </w:p>
        </w:tc>
        <w:tc>
          <w:tcPr>
            <w:tcW w:w="1710" w:type="dxa"/>
            <w:vAlign w:val="center"/>
          </w:tcPr>
          <w:p w14:paraId="238A5110" w14:textId="43A80018" w:rsidR="00923D63" w:rsidRPr="00F4012D" w:rsidRDefault="00C15E8E" w:rsidP="00C15E8E">
            <w:pPr>
              <w:jc w:val="center"/>
              <w:rPr>
                <w:color w:val="000000" w:themeColor="text1"/>
                <w:kern w:val="24"/>
                <w:sz w:val="20"/>
              </w:rPr>
            </w:pPr>
            <w:r w:rsidRPr="00F4012D">
              <w:rPr>
                <w:color w:val="000000" w:themeColor="text1"/>
                <w:kern w:val="24"/>
                <w:sz w:val="20"/>
              </w:rPr>
              <w:t>Limited</w:t>
            </w:r>
          </w:p>
        </w:tc>
      </w:tr>
      <w:tr w:rsidR="00923D63" w14:paraId="20D2EB2B" w14:textId="77777777" w:rsidTr="00923D63">
        <w:trPr>
          <w:trHeight w:val="157"/>
        </w:trPr>
        <w:tc>
          <w:tcPr>
            <w:tcW w:w="2425" w:type="dxa"/>
            <w:vAlign w:val="center"/>
          </w:tcPr>
          <w:p w14:paraId="236B5107" w14:textId="77777777" w:rsidR="00923D63" w:rsidRDefault="00923D63" w:rsidP="00923D63">
            <w:pPr>
              <w:jc w:val="center"/>
              <w:rPr>
                <w:sz w:val="20"/>
              </w:rPr>
            </w:pPr>
            <w:r>
              <w:rPr>
                <w:rFonts w:eastAsia="Malgun Gothic"/>
                <w:sz w:val="20"/>
              </w:rPr>
              <w:t>Software/hardware compatibility (Whether device capability can be considered for model development)</w:t>
            </w:r>
          </w:p>
        </w:tc>
        <w:tc>
          <w:tcPr>
            <w:tcW w:w="1440" w:type="dxa"/>
            <w:vAlign w:val="center"/>
          </w:tcPr>
          <w:p w14:paraId="6710394E" w14:textId="32B2C4E4" w:rsidR="00923D63" w:rsidRDefault="00923D63" w:rsidP="00923D63">
            <w:pPr>
              <w:jc w:val="center"/>
              <w:rPr>
                <w:color w:val="000000" w:themeColor="text1"/>
                <w:kern w:val="24"/>
                <w:sz w:val="20"/>
              </w:rPr>
            </w:pPr>
            <w:r>
              <w:rPr>
                <w:rFonts w:eastAsia="SimSun"/>
                <w:sz w:val="20"/>
              </w:rPr>
              <w:t>Compatible</w:t>
            </w:r>
          </w:p>
        </w:tc>
        <w:tc>
          <w:tcPr>
            <w:tcW w:w="1620" w:type="dxa"/>
            <w:vAlign w:val="center"/>
          </w:tcPr>
          <w:p w14:paraId="74735547" w14:textId="77777777" w:rsidR="00923D63" w:rsidRDefault="00923D63" w:rsidP="00923D63">
            <w:pPr>
              <w:jc w:val="center"/>
              <w:rPr>
                <w:rFonts w:eastAsia="SimSun"/>
                <w:sz w:val="20"/>
              </w:rPr>
            </w:pPr>
            <w:r>
              <w:rPr>
                <w:rFonts w:eastAsia="SimSun"/>
                <w:bCs/>
                <w:color w:val="000000" w:themeColor="text1"/>
                <w:sz w:val="20"/>
              </w:rPr>
              <w:t>Compatible</w:t>
            </w:r>
          </w:p>
        </w:tc>
        <w:tc>
          <w:tcPr>
            <w:tcW w:w="1530" w:type="dxa"/>
            <w:vAlign w:val="center"/>
          </w:tcPr>
          <w:p w14:paraId="079B6CDF" w14:textId="77777777" w:rsidR="00923D63" w:rsidRDefault="00923D63" w:rsidP="00923D63">
            <w:pPr>
              <w:jc w:val="center"/>
              <w:rPr>
                <w:color w:val="000000" w:themeColor="text1"/>
                <w:kern w:val="24"/>
                <w:sz w:val="20"/>
              </w:rPr>
            </w:pPr>
            <w:r>
              <w:rPr>
                <w:rFonts w:eastAsia="SimSun"/>
                <w:sz w:val="20"/>
              </w:rPr>
              <w:t>Compatible</w:t>
            </w:r>
          </w:p>
        </w:tc>
        <w:tc>
          <w:tcPr>
            <w:tcW w:w="1710" w:type="dxa"/>
            <w:vAlign w:val="center"/>
          </w:tcPr>
          <w:p w14:paraId="70AC6606" w14:textId="77777777" w:rsidR="00923D63" w:rsidRDefault="00923D63" w:rsidP="00923D63">
            <w:pPr>
              <w:jc w:val="center"/>
              <w:rPr>
                <w:color w:val="000000" w:themeColor="text1"/>
                <w:kern w:val="24"/>
                <w:sz w:val="20"/>
              </w:rPr>
            </w:pPr>
            <w:r>
              <w:rPr>
                <w:rFonts w:eastAsia="SimSun"/>
                <w:sz w:val="20"/>
              </w:rPr>
              <w:t>Compatible</w:t>
            </w:r>
          </w:p>
        </w:tc>
      </w:tr>
      <w:tr w:rsidR="00923D63" w14:paraId="32EE32D2" w14:textId="77777777" w:rsidTr="00923D63">
        <w:trPr>
          <w:trHeight w:val="669"/>
        </w:trPr>
        <w:tc>
          <w:tcPr>
            <w:tcW w:w="2425" w:type="dxa"/>
            <w:vAlign w:val="center"/>
          </w:tcPr>
          <w:p w14:paraId="5694952E" w14:textId="77777777" w:rsidR="00923D63" w:rsidRDefault="00923D63" w:rsidP="00923D63">
            <w:pPr>
              <w:jc w:val="center"/>
              <w:rPr>
                <w:rFonts w:eastAsia="Malgun Gothic"/>
                <w:sz w:val="20"/>
              </w:rPr>
            </w:pPr>
            <w:r>
              <w:rPr>
                <w:rFonts w:eastAsia="Malgun Gothic"/>
                <w:sz w:val="20"/>
              </w:rPr>
              <w:t>Model performance based on evaluation in 9.2.2.1</w:t>
            </w:r>
          </w:p>
        </w:tc>
        <w:tc>
          <w:tcPr>
            <w:tcW w:w="1440" w:type="dxa"/>
            <w:vAlign w:val="center"/>
          </w:tcPr>
          <w:p w14:paraId="1D2BE745" w14:textId="77777777" w:rsidR="00923D63" w:rsidRDefault="00923D63" w:rsidP="00923D63">
            <w:pPr>
              <w:jc w:val="center"/>
              <w:rPr>
                <w:color w:val="000000" w:themeColor="text1"/>
                <w:kern w:val="24"/>
                <w:sz w:val="20"/>
              </w:rPr>
            </w:pPr>
            <w:r>
              <w:rPr>
                <w:rFonts w:eastAsia="Malgun Gothic"/>
                <w:sz w:val="20"/>
              </w:rPr>
              <w:t>Performance  refers to 9.2.2.1 observations</w:t>
            </w:r>
          </w:p>
        </w:tc>
        <w:tc>
          <w:tcPr>
            <w:tcW w:w="1620" w:type="dxa"/>
            <w:vAlign w:val="center"/>
          </w:tcPr>
          <w:p w14:paraId="38540893" w14:textId="77777777" w:rsidR="00923D63" w:rsidRDefault="00923D63" w:rsidP="00923D63">
            <w:pPr>
              <w:jc w:val="center"/>
              <w:rPr>
                <w:rFonts w:eastAsia="Malgun Gothic"/>
                <w:sz w:val="20"/>
              </w:rPr>
            </w:pPr>
            <w:r>
              <w:rPr>
                <w:rFonts w:eastAsia="Malgun Gothic"/>
                <w:sz w:val="20"/>
              </w:rPr>
              <w:t>Performance  refers to 9.2.2.1 observations</w:t>
            </w:r>
          </w:p>
        </w:tc>
        <w:tc>
          <w:tcPr>
            <w:tcW w:w="1530" w:type="dxa"/>
            <w:vAlign w:val="center"/>
          </w:tcPr>
          <w:p w14:paraId="0AD9C653" w14:textId="77777777" w:rsidR="00923D63" w:rsidRDefault="00923D63" w:rsidP="00923D63">
            <w:pPr>
              <w:jc w:val="center"/>
              <w:rPr>
                <w:color w:val="000000" w:themeColor="text1"/>
                <w:kern w:val="24"/>
                <w:sz w:val="20"/>
              </w:rPr>
            </w:pPr>
            <w:r>
              <w:rPr>
                <w:rFonts w:eastAsia="Malgun Gothic"/>
                <w:sz w:val="20"/>
              </w:rPr>
              <w:t>Performance refers to 9.2.2.1 observations</w:t>
            </w:r>
          </w:p>
        </w:tc>
        <w:tc>
          <w:tcPr>
            <w:tcW w:w="1710" w:type="dxa"/>
            <w:vAlign w:val="center"/>
          </w:tcPr>
          <w:p w14:paraId="5F9A063D" w14:textId="77777777" w:rsidR="00923D63" w:rsidRDefault="00923D63" w:rsidP="00923D63">
            <w:pPr>
              <w:jc w:val="center"/>
              <w:rPr>
                <w:color w:val="000000" w:themeColor="text1"/>
                <w:kern w:val="24"/>
                <w:sz w:val="20"/>
              </w:rPr>
            </w:pPr>
            <w:r>
              <w:rPr>
                <w:rFonts w:eastAsia="Malgun Gothic"/>
                <w:sz w:val="20"/>
              </w:rPr>
              <w:t>Performance  refers to 9.2.2.1 observations</w:t>
            </w:r>
          </w:p>
        </w:tc>
      </w:tr>
    </w:tbl>
    <w:p w14:paraId="52BBE7B5" w14:textId="77777777" w:rsidR="00FE407A" w:rsidRPr="00FE407A" w:rsidRDefault="00FE407A" w:rsidP="00FE407A">
      <w:pPr>
        <w:pStyle w:val="0Maintext"/>
      </w:pPr>
    </w:p>
    <w:p w14:paraId="323E5CD3" w14:textId="698DE961" w:rsidR="00843BE5" w:rsidRDefault="00542014" w:rsidP="00843BE5">
      <w:pPr>
        <w:pStyle w:val="Heading2"/>
        <w:rPr>
          <w:lang w:val="en-GB"/>
        </w:rPr>
      </w:pPr>
      <w:r>
        <w:rPr>
          <w:lang w:val="en-GB"/>
        </w:rPr>
        <w:t>Quantization</w:t>
      </w:r>
    </w:p>
    <w:p w14:paraId="65C4FDA5" w14:textId="3405FFFB" w:rsidR="00DC0146" w:rsidRPr="00DC0146" w:rsidRDefault="00DC0146" w:rsidP="00DC0146">
      <w:pPr>
        <w:pStyle w:val="3rdsub"/>
        <w:rPr>
          <w:lang w:val="en-GB"/>
        </w:rPr>
      </w:pPr>
      <w:r>
        <w:rPr>
          <w:lang w:val="en-GB"/>
        </w:rPr>
        <w:t xml:space="preserve">Quantization </w:t>
      </w:r>
      <w:r w:rsidR="00A20E99">
        <w:rPr>
          <w:lang w:val="en-GB"/>
        </w:rPr>
        <w:t>on CSI feedback</w:t>
      </w:r>
    </w:p>
    <w:p w14:paraId="2A75C18E" w14:textId="67B5C33A" w:rsidR="00843BE5" w:rsidRPr="00843BE5" w:rsidRDefault="00843BE5" w:rsidP="00843BE5">
      <w:pPr>
        <w:pStyle w:val="0Maintext"/>
        <w:rPr>
          <w:lang w:val="en-GB"/>
        </w:rPr>
      </w:pPr>
      <w:r w:rsidRPr="00843BE5">
        <w:rPr>
          <w:lang w:val="en-GB"/>
        </w:rPr>
        <w:t xml:space="preserve">As shown in </w:t>
      </w:r>
      <w:r w:rsidRPr="00843BE5">
        <w:rPr>
          <w:lang w:val="en-GB"/>
        </w:rPr>
        <w:fldChar w:fldCharType="begin"/>
      </w:r>
      <w:r w:rsidRPr="00843BE5">
        <w:rPr>
          <w:lang w:val="en-GB"/>
        </w:rPr>
        <w:instrText xml:space="preserve"> REF _Ref127377021 \h  \* MERGEFORMAT </w:instrText>
      </w:r>
      <w:r w:rsidRPr="00843BE5">
        <w:rPr>
          <w:lang w:val="en-GB"/>
        </w:rPr>
      </w:r>
      <w:r w:rsidRPr="00843BE5">
        <w:rPr>
          <w:lang w:val="en-GB"/>
        </w:rPr>
        <w:fldChar w:fldCharType="separate"/>
      </w:r>
      <w:r w:rsidR="00B136FB" w:rsidRPr="00B136FB">
        <w:t xml:space="preserve">Figure </w:t>
      </w:r>
      <w:r w:rsidR="00B136FB" w:rsidRPr="00B136FB">
        <w:rPr>
          <w:noProof/>
          <w:cs/>
        </w:rPr>
        <w:t>‎</w:t>
      </w:r>
      <w:r w:rsidR="00B136FB" w:rsidRPr="00B136FB">
        <w:rPr>
          <w:noProof/>
        </w:rPr>
        <w:t>2</w:t>
      </w:r>
      <w:r w:rsidR="00B136FB" w:rsidRPr="00B136FB">
        <w:rPr>
          <w:noProof/>
        </w:rPr>
        <w:noBreakHyphen/>
        <w:t>7</w:t>
      </w:r>
      <w:r w:rsidRPr="00843BE5">
        <w:rPr>
          <w:lang w:val="en-GB"/>
        </w:rPr>
        <w:fldChar w:fldCharType="end"/>
      </w:r>
      <w:r w:rsidRPr="00843BE5">
        <w:rPr>
          <w:lang w:val="en-GB"/>
        </w:rPr>
        <w:t xml:space="preserve">, </w:t>
      </w:r>
      <w:r>
        <w:rPr>
          <w:lang w:val="en-GB"/>
        </w:rPr>
        <w:t xml:space="preserve">quantization is an indispensable step of CSI compression, where the </w:t>
      </w:r>
      <w:r w:rsidR="005C3D7B">
        <w:rPr>
          <w:lang w:val="en-GB"/>
        </w:rPr>
        <w:t>quantizer module first convert</w:t>
      </w:r>
      <w:r w:rsidR="002B0FED">
        <w:rPr>
          <w:lang w:val="en-GB"/>
        </w:rPr>
        <w:t>s</w:t>
      </w:r>
      <w:r w:rsidR="005C3D7B">
        <w:rPr>
          <w:lang w:val="en-GB"/>
        </w:rPr>
        <w:t xml:space="preserve"> the </w:t>
      </w:r>
      <w:r w:rsidR="00DA189C">
        <w:rPr>
          <w:lang w:val="en-GB"/>
        </w:rPr>
        <w:t xml:space="preserve">(latent) </w:t>
      </w:r>
      <w:r w:rsidR="005C3D7B">
        <w:rPr>
          <w:lang w:val="en-GB"/>
        </w:rPr>
        <w:t xml:space="preserve">output of </w:t>
      </w:r>
      <w:r w:rsidR="002B0FED">
        <w:rPr>
          <w:lang w:val="en-GB"/>
        </w:rPr>
        <w:t xml:space="preserve">the </w:t>
      </w:r>
      <w:r w:rsidR="005C3D7B">
        <w:rPr>
          <w:lang w:val="en-GB"/>
        </w:rPr>
        <w:t xml:space="preserve">encoder into a bitstream at the UE side, and later the </w:t>
      </w:r>
      <w:r w:rsidR="00DA189C">
        <w:rPr>
          <w:lang w:val="en-GB"/>
        </w:rPr>
        <w:t xml:space="preserve">de-quantizer module </w:t>
      </w:r>
      <w:r w:rsidR="002B0FED">
        <w:rPr>
          <w:lang w:val="en-GB"/>
        </w:rPr>
        <w:t>will</w:t>
      </w:r>
      <w:r w:rsidR="00DA189C">
        <w:rPr>
          <w:lang w:val="en-GB"/>
        </w:rPr>
        <w:t xml:space="preserve"> translate</w:t>
      </w:r>
      <w:r w:rsidR="002B0FED">
        <w:rPr>
          <w:lang w:val="en-GB"/>
        </w:rPr>
        <w:t>s</w:t>
      </w:r>
      <w:r w:rsidR="00DA189C">
        <w:rPr>
          <w:lang w:val="en-GB"/>
        </w:rPr>
        <w:t xml:space="preserve"> back the bitstream into the latent input of the decoder at the </w:t>
      </w:r>
      <w:r w:rsidR="00857077">
        <w:rPr>
          <w:lang w:val="en-GB"/>
        </w:rPr>
        <w:t>NW</w:t>
      </w:r>
      <w:r w:rsidR="00DA189C">
        <w:rPr>
          <w:lang w:val="en-GB"/>
        </w:rPr>
        <w:t xml:space="preserve"> side.</w:t>
      </w:r>
      <w:r w:rsidR="003639C6">
        <w:rPr>
          <w:lang w:val="en-GB"/>
        </w:rPr>
        <w:t xml:space="preserve"> However, two-sidedness of the quantiz</w:t>
      </w:r>
      <w:r w:rsidR="0037798A">
        <w:rPr>
          <w:lang w:val="en-GB"/>
        </w:rPr>
        <w:t>ation</w:t>
      </w:r>
      <w:r w:rsidR="00860A5F">
        <w:rPr>
          <w:lang w:val="en-GB"/>
        </w:rPr>
        <w:t xml:space="preserve">, </w:t>
      </w:r>
      <w:r w:rsidR="003639C6">
        <w:rPr>
          <w:lang w:val="en-GB"/>
        </w:rPr>
        <w:t>its natural non-differentiability</w:t>
      </w:r>
      <w:r w:rsidR="00860A5F">
        <w:rPr>
          <w:lang w:val="en-GB"/>
        </w:rPr>
        <w:t xml:space="preserve">, and abondance of </w:t>
      </w:r>
      <w:r w:rsidR="006A5DF4">
        <w:rPr>
          <w:lang w:val="en-GB"/>
        </w:rPr>
        <w:t>quantization techniques</w:t>
      </w:r>
      <w:r w:rsidR="0037798A">
        <w:rPr>
          <w:lang w:val="en-GB"/>
        </w:rPr>
        <w:t xml:space="preserve"> bring </w:t>
      </w:r>
      <w:r w:rsidR="00860A5F">
        <w:rPr>
          <w:lang w:val="en-GB"/>
        </w:rPr>
        <w:t xml:space="preserve">unique challenges to the </w:t>
      </w:r>
      <w:r w:rsidR="006A5DF4">
        <w:rPr>
          <w:lang w:val="en-GB"/>
        </w:rPr>
        <w:t xml:space="preserve">CSI compression sub use case, necessitating extensive study </w:t>
      </w:r>
      <w:r w:rsidR="00AA5E75">
        <w:rPr>
          <w:lang w:val="en-GB"/>
        </w:rPr>
        <w:t>to identify</w:t>
      </w:r>
      <w:r w:rsidR="001D58D0">
        <w:rPr>
          <w:lang w:val="en-GB"/>
        </w:rPr>
        <w:t xml:space="preserve"> scalable,</w:t>
      </w:r>
      <w:r w:rsidR="00AA5E75">
        <w:rPr>
          <w:lang w:val="en-GB"/>
        </w:rPr>
        <w:t xml:space="preserve"> accurate, </w:t>
      </w:r>
      <w:r w:rsidR="00F65AA7">
        <w:rPr>
          <w:lang w:val="en-GB"/>
        </w:rPr>
        <w:t xml:space="preserve">and yet simple quantization technique which fit </w:t>
      </w:r>
      <w:r w:rsidR="0036274B">
        <w:rPr>
          <w:lang w:val="en-GB"/>
        </w:rPr>
        <w:t xml:space="preserve">the budget of </w:t>
      </w:r>
      <w:r w:rsidR="00857077">
        <w:rPr>
          <w:lang w:val="en-GB"/>
        </w:rPr>
        <w:t>NW</w:t>
      </w:r>
      <w:r w:rsidR="0036274B">
        <w:rPr>
          <w:lang w:val="en-GB"/>
        </w:rPr>
        <w:t>/UE and tolerate multi-vendor</w:t>
      </w:r>
      <w:r w:rsidR="00F706AF">
        <w:rPr>
          <w:lang w:val="en-GB"/>
        </w:rPr>
        <w:t xml:space="preserve"> wireless ecosystem. </w:t>
      </w:r>
      <w:r w:rsidR="0036274B">
        <w:rPr>
          <w:lang w:val="en-GB"/>
        </w:rPr>
        <w:t xml:space="preserve"> </w:t>
      </w:r>
    </w:p>
    <w:p w14:paraId="655964F7" w14:textId="77777777" w:rsidR="00172D5C" w:rsidRDefault="00924E08" w:rsidP="00172D5C">
      <w:pPr>
        <w:pStyle w:val="0Maintext"/>
        <w:keepNext/>
        <w:jc w:val="center"/>
      </w:pPr>
      <w:r w:rsidRPr="00924E08">
        <w:rPr>
          <w:noProof/>
          <w:lang w:val="en-GB"/>
        </w:rPr>
        <w:drawing>
          <wp:inline distT="0" distB="0" distL="0" distR="0" wp14:anchorId="26102485" wp14:editId="5758E97A">
            <wp:extent cx="4197350" cy="173492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35166" cy="1750559"/>
                    </a:xfrm>
                    <a:prstGeom prst="rect">
                      <a:avLst/>
                    </a:prstGeom>
                  </pic:spPr>
                </pic:pic>
              </a:graphicData>
            </a:graphic>
          </wp:inline>
        </w:drawing>
      </w:r>
    </w:p>
    <w:p w14:paraId="590D3666" w14:textId="2E2A8F0B" w:rsidR="00F47F00" w:rsidRDefault="00172D5C" w:rsidP="00172D5C">
      <w:pPr>
        <w:pStyle w:val="Caption"/>
        <w:jc w:val="center"/>
        <w:rPr>
          <w:b w:val="0"/>
          <w:bCs/>
        </w:rPr>
      </w:pPr>
      <w:bookmarkStart w:id="12" w:name="_Ref127377021"/>
      <w:r w:rsidRPr="008B43E8">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B136FB">
        <w:rPr>
          <w:b w:val="0"/>
          <w:bCs/>
          <w:noProof/>
          <w:cs/>
        </w:rPr>
        <w:t>‎</w:t>
      </w:r>
      <w:r w:rsidR="00B136FB">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36FB">
        <w:rPr>
          <w:b w:val="0"/>
          <w:bCs/>
          <w:noProof/>
        </w:rPr>
        <w:t>7</w:t>
      </w:r>
      <w:r w:rsidR="00CB4A36">
        <w:rPr>
          <w:b w:val="0"/>
          <w:bCs/>
        </w:rPr>
        <w:fldChar w:fldCharType="end"/>
      </w:r>
      <w:bookmarkEnd w:id="12"/>
      <w:r w:rsidRPr="008B43E8">
        <w:rPr>
          <w:b w:val="0"/>
          <w:bCs/>
        </w:rPr>
        <w:t>: Quantization</w:t>
      </w:r>
      <w:r w:rsidR="008B43E8" w:rsidRPr="008B43E8">
        <w:rPr>
          <w:b w:val="0"/>
          <w:bCs/>
        </w:rPr>
        <w:t xml:space="preserve"> framework in CSI compression</w:t>
      </w:r>
      <w:r w:rsidRPr="008B43E8">
        <w:rPr>
          <w:b w:val="0"/>
          <w:bCs/>
        </w:rPr>
        <w:t xml:space="preserve"> </w:t>
      </w:r>
    </w:p>
    <w:p w14:paraId="561AD67D" w14:textId="539145C6" w:rsidR="00F706AF" w:rsidRPr="00F706AF" w:rsidRDefault="00F706AF" w:rsidP="002B0FED">
      <w:pPr>
        <w:jc w:val="both"/>
        <w:rPr>
          <w:lang w:val="en-GB"/>
        </w:rPr>
      </w:pPr>
      <w:r>
        <w:rPr>
          <w:lang w:val="en-GB"/>
        </w:rPr>
        <w:t xml:space="preserve">The goal of this contribution is to study and identify </w:t>
      </w:r>
      <w:r w:rsidR="001C5AC6">
        <w:rPr>
          <w:lang w:val="en-GB"/>
        </w:rPr>
        <w:t xml:space="preserve">effective quantization methods for CSI compression and further analyse the </w:t>
      </w:r>
      <w:r w:rsidR="0078347B">
        <w:rPr>
          <w:lang w:val="en-GB"/>
        </w:rPr>
        <w:t>requirement</w:t>
      </w:r>
      <w:r w:rsidR="002B0FED">
        <w:rPr>
          <w:lang w:val="en-GB"/>
        </w:rPr>
        <w:t>s</w:t>
      </w:r>
      <w:r w:rsidR="0078347B">
        <w:rPr>
          <w:lang w:val="en-GB"/>
        </w:rPr>
        <w:t xml:space="preserve"> and spec impact</w:t>
      </w:r>
      <w:r w:rsidR="002B0FED">
        <w:rPr>
          <w:lang w:val="en-GB"/>
        </w:rPr>
        <w:t>s</w:t>
      </w:r>
      <w:r w:rsidR="0078347B">
        <w:rPr>
          <w:lang w:val="en-GB"/>
        </w:rPr>
        <w:t xml:space="preserve"> of each. To do so, we first </w:t>
      </w:r>
      <w:r w:rsidR="001F7F34">
        <w:rPr>
          <w:lang w:val="en-GB"/>
        </w:rPr>
        <w:t>numerate the major features that distinguish quantization methods</w:t>
      </w:r>
      <w:r w:rsidR="002B0FED">
        <w:rPr>
          <w:lang w:val="en-GB"/>
        </w:rPr>
        <w:t>,</w:t>
      </w:r>
      <w:r w:rsidR="001F7F34">
        <w:rPr>
          <w:lang w:val="en-GB"/>
        </w:rPr>
        <w:t xml:space="preserve"> including training-</w:t>
      </w:r>
      <w:r w:rsidR="006137D2">
        <w:rPr>
          <w:lang w:val="en-GB"/>
        </w:rPr>
        <w:t>a</w:t>
      </w:r>
      <w:r w:rsidR="001F7F34">
        <w:rPr>
          <w:lang w:val="en-GB"/>
        </w:rPr>
        <w:t>wareness,</w:t>
      </w:r>
      <w:r w:rsidR="006137D2">
        <w:rPr>
          <w:lang w:val="en-GB"/>
        </w:rPr>
        <w:t xml:space="preserve"> learnability, and mapping (from latent to quantization space).</w:t>
      </w:r>
      <w:r w:rsidR="001F7F34">
        <w:rPr>
          <w:lang w:val="en-GB"/>
        </w:rPr>
        <w:t xml:space="preserve"> </w:t>
      </w:r>
    </w:p>
    <w:p w14:paraId="7B912567" w14:textId="37A807C4" w:rsidR="00542014" w:rsidRDefault="008278AA" w:rsidP="00DC0146">
      <w:pPr>
        <w:pStyle w:val="4rdsub"/>
        <w:rPr>
          <w:lang w:val="en-GB"/>
        </w:rPr>
      </w:pPr>
      <w:r>
        <w:rPr>
          <w:lang w:val="en-GB"/>
        </w:rPr>
        <w:t xml:space="preserve">Quantization </w:t>
      </w:r>
      <w:r w:rsidR="00F47F00">
        <w:rPr>
          <w:lang w:val="en-GB"/>
        </w:rPr>
        <w:t>awareness</w:t>
      </w:r>
      <w:r>
        <w:rPr>
          <w:lang w:val="en-GB"/>
        </w:rPr>
        <w:t xml:space="preserve"> of training</w:t>
      </w:r>
    </w:p>
    <w:p w14:paraId="599CCBFD" w14:textId="67A43A5B" w:rsidR="0008452A" w:rsidRDefault="0008452A" w:rsidP="005249A8">
      <w:pPr>
        <w:pStyle w:val="0Maintext"/>
        <w:rPr>
          <w:lang w:val="en-GB"/>
        </w:rPr>
      </w:pPr>
      <w:r w:rsidRPr="0008452A">
        <w:rPr>
          <w:lang w:val="en-GB"/>
        </w:rPr>
        <w:t xml:space="preserve">Training-aware indicates whether the quantization has been exposed to the </w:t>
      </w:r>
      <w:r>
        <w:rPr>
          <w:lang w:val="en-GB"/>
        </w:rPr>
        <w:t xml:space="preserve">encoder and decoder parts </w:t>
      </w:r>
      <w:r w:rsidRPr="0008452A">
        <w:rPr>
          <w:lang w:val="en-GB"/>
        </w:rPr>
        <w:t xml:space="preserve">of AI/ML model in the training stage or not. </w:t>
      </w:r>
      <w:r>
        <w:rPr>
          <w:lang w:val="en-GB"/>
        </w:rPr>
        <w:t xml:space="preserve">This awareness is particularly helpful as exposure of the quantization to the </w:t>
      </w:r>
      <w:r>
        <w:rPr>
          <w:lang w:val="en-GB"/>
        </w:rPr>
        <w:lastRenderedPageBreak/>
        <w:t xml:space="preserve">AI/ML model helps it to compensate the </w:t>
      </w:r>
      <w:r w:rsidR="00D038A4">
        <w:rPr>
          <w:lang w:val="en-GB"/>
        </w:rPr>
        <w:t>inflicting error of quantization and adjust its parameter</w:t>
      </w:r>
      <w:r w:rsidR="002B0FED">
        <w:rPr>
          <w:lang w:val="en-GB"/>
        </w:rPr>
        <w:t>s</w:t>
      </w:r>
      <w:r w:rsidR="00D038A4">
        <w:rPr>
          <w:lang w:val="en-GB"/>
        </w:rPr>
        <w:t xml:space="preserve"> accordingly. This further </w:t>
      </w:r>
      <w:r w:rsidR="00440C63">
        <w:rPr>
          <w:lang w:val="en-GB"/>
        </w:rPr>
        <w:t xml:space="preserve">avoids possible CSI reconstruction accuracy mismatch in </w:t>
      </w:r>
      <w:r w:rsidR="002B0FED">
        <w:rPr>
          <w:lang w:val="en-GB"/>
        </w:rPr>
        <w:t xml:space="preserve">the </w:t>
      </w:r>
      <w:r w:rsidR="00440C63">
        <w:rPr>
          <w:lang w:val="en-GB"/>
        </w:rPr>
        <w:t xml:space="preserve">training and inference stages. </w:t>
      </w:r>
    </w:p>
    <w:p w14:paraId="57B3DDDC" w14:textId="6310906D" w:rsidR="006137D2" w:rsidRDefault="006137D2" w:rsidP="005249A8">
      <w:pPr>
        <w:pStyle w:val="0Maintext"/>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452518" w14:paraId="4B239EA9" w14:textId="77777777" w:rsidTr="00452518">
        <w:tc>
          <w:tcPr>
            <w:tcW w:w="9631" w:type="dxa"/>
          </w:tcPr>
          <w:p w14:paraId="24281BBE" w14:textId="77777777" w:rsidR="00452518" w:rsidRDefault="00452518" w:rsidP="00452518">
            <w:pPr>
              <w:pStyle w:val="0Maintext"/>
              <w:jc w:val="center"/>
              <w:rPr>
                <w:lang w:val="en-GB"/>
              </w:rPr>
            </w:pPr>
            <w:r w:rsidRPr="00452518">
              <w:rPr>
                <w:noProof/>
                <w:lang w:val="en-GB"/>
              </w:rPr>
              <w:drawing>
                <wp:inline distT="0" distB="0" distL="0" distR="0" wp14:anchorId="3E495CAB" wp14:editId="4D3CD6E6">
                  <wp:extent cx="4203882" cy="1263650"/>
                  <wp:effectExtent l="0" t="0" r="635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53596" cy="1278594"/>
                          </a:xfrm>
                          <a:prstGeom prst="rect">
                            <a:avLst/>
                          </a:prstGeom>
                        </pic:spPr>
                      </pic:pic>
                    </a:graphicData>
                  </a:graphic>
                </wp:inline>
              </w:drawing>
            </w:r>
          </w:p>
          <w:p w14:paraId="4B1DA3D9" w14:textId="31387EDC" w:rsidR="005D7787" w:rsidRDefault="005D7787" w:rsidP="00452518">
            <w:pPr>
              <w:pStyle w:val="0Maintext"/>
              <w:jc w:val="center"/>
              <w:rPr>
                <w:lang w:val="en-GB"/>
              </w:rPr>
            </w:pPr>
            <w:r>
              <w:rPr>
                <w:lang w:val="en-GB"/>
              </w:rPr>
              <w:t>(a) Training-</w:t>
            </w:r>
            <w:r w:rsidR="005C70F5">
              <w:rPr>
                <w:lang w:val="en-GB"/>
              </w:rPr>
              <w:t>non-</w:t>
            </w:r>
            <w:r>
              <w:rPr>
                <w:lang w:val="en-GB"/>
              </w:rPr>
              <w:t>aware quantization</w:t>
            </w:r>
          </w:p>
        </w:tc>
      </w:tr>
      <w:tr w:rsidR="00452518" w14:paraId="529AAFCD" w14:textId="77777777" w:rsidTr="00452518">
        <w:tc>
          <w:tcPr>
            <w:tcW w:w="9631" w:type="dxa"/>
          </w:tcPr>
          <w:p w14:paraId="1C2E651D" w14:textId="77777777" w:rsidR="00452518" w:rsidRDefault="00452518" w:rsidP="00452518">
            <w:pPr>
              <w:pStyle w:val="0Maintext"/>
              <w:jc w:val="center"/>
              <w:rPr>
                <w:lang w:val="en-GB"/>
              </w:rPr>
            </w:pPr>
            <w:r w:rsidRPr="00452518">
              <w:rPr>
                <w:noProof/>
                <w:lang w:val="en-GB"/>
              </w:rPr>
              <w:drawing>
                <wp:inline distT="0" distB="0" distL="0" distR="0" wp14:anchorId="6022FFCD" wp14:editId="3B884C9C">
                  <wp:extent cx="4221202" cy="1237769"/>
                  <wp:effectExtent l="0" t="0" r="8255"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95669" cy="1318250"/>
                          </a:xfrm>
                          <a:prstGeom prst="rect">
                            <a:avLst/>
                          </a:prstGeom>
                        </pic:spPr>
                      </pic:pic>
                    </a:graphicData>
                  </a:graphic>
                </wp:inline>
              </w:drawing>
            </w:r>
          </w:p>
          <w:p w14:paraId="308AA9A3" w14:textId="361FE107" w:rsidR="005D7787" w:rsidRDefault="005D7787" w:rsidP="005D7787">
            <w:pPr>
              <w:pStyle w:val="0Maintext"/>
              <w:keepNext/>
              <w:jc w:val="center"/>
              <w:rPr>
                <w:lang w:val="en-GB"/>
              </w:rPr>
            </w:pPr>
            <w:r>
              <w:rPr>
                <w:lang w:val="en-GB"/>
              </w:rPr>
              <w:t>(b) Training-aware quantization</w:t>
            </w:r>
          </w:p>
        </w:tc>
      </w:tr>
    </w:tbl>
    <w:p w14:paraId="19A22C7E" w14:textId="6E1F66F8" w:rsidR="00F47F00" w:rsidRDefault="005D7787" w:rsidP="005D7787">
      <w:pPr>
        <w:pStyle w:val="Caption"/>
        <w:rPr>
          <w:b w:val="0"/>
          <w:bCs/>
        </w:rPr>
      </w:pPr>
      <w:bookmarkStart w:id="13" w:name="_Ref127377888"/>
      <w:r w:rsidRPr="005D7787">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B136FB">
        <w:rPr>
          <w:b w:val="0"/>
          <w:bCs/>
          <w:noProof/>
          <w:cs/>
        </w:rPr>
        <w:t>‎</w:t>
      </w:r>
      <w:r w:rsidR="00B136FB">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36FB">
        <w:rPr>
          <w:b w:val="0"/>
          <w:bCs/>
          <w:noProof/>
        </w:rPr>
        <w:t>8</w:t>
      </w:r>
      <w:r w:rsidR="00CB4A36">
        <w:rPr>
          <w:b w:val="0"/>
          <w:bCs/>
        </w:rPr>
        <w:fldChar w:fldCharType="end"/>
      </w:r>
      <w:bookmarkEnd w:id="13"/>
      <w:r w:rsidRPr="005D7787">
        <w:rPr>
          <w:b w:val="0"/>
          <w:bCs/>
        </w:rPr>
        <w:t>: Illustration of the difference between training-aware and training-non-aware quantization</w:t>
      </w:r>
    </w:p>
    <w:p w14:paraId="32F7D7D4" w14:textId="578AAA22" w:rsidR="006263FF" w:rsidRPr="006263FF" w:rsidRDefault="006263FF" w:rsidP="006263FF">
      <w:pPr>
        <w:jc w:val="both"/>
        <w:rPr>
          <w:rStyle w:val="0MaintextChar"/>
        </w:rPr>
      </w:pPr>
      <w:r>
        <w:rPr>
          <w:lang w:val="en-GB"/>
        </w:rPr>
        <w:t xml:space="preserve">As shown in </w:t>
      </w:r>
      <w:r w:rsidRPr="00DB1657">
        <w:rPr>
          <w:lang w:val="en-GB"/>
        </w:rPr>
        <w:fldChar w:fldCharType="begin"/>
      </w:r>
      <w:r w:rsidRPr="00DB1657">
        <w:rPr>
          <w:lang w:val="en-GB"/>
        </w:rPr>
        <w:instrText xml:space="preserve"> REF _Ref127377888 \h  \* MERGEFORMAT </w:instrText>
      </w:r>
      <w:r w:rsidRPr="00DB1657">
        <w:rPr>
          <w:lang w:val="en-GB"/>
        </w:rPr>
      </w:r>
      <w:r w:rsidRPr="00DB1657">
        <w:rPr>
          <w:lang w:val="en-GB"/>
        </w:rPr>
        <w:fldChar w:fldCharType="separate"/>
      </w:r>
      <w:r w:rsidR="00997054" w:rsidRPr="00997054">
        <w:t xml:space="preserve">Figure </w:t>
      </w:r>
      <w:r w:rsidR="00997054" w:rsidRPr="00997054">
        <w:rPr>
          <w:noProof/>
          <w:cs/>
        </w:rPr>
        <w:t>‎</w:t>
      </w:r>
      <w:r w:rsidR="00997054" w:rsidRPr="00997054">
        <w:rPr>
          <w:noProof/>
        </w:rPr>
        <w:t>2</w:t>
      </w:r>
      <w:r w:rsidR="00997054" w:rsidRPr="00997054">
        <w:rPr>
          <w:noProof/>
        </w:rPr>
        <w:noBreakHyphen/>
        <w:t>8</w:t>
      </w:r>
      <w:r w:rsidRPr="00DB1657">
        <w:rPr>
          <w:lang w:val="en-GB"/>
        </w:rPr>
        <w:fldChar w:fldCharType="end"/>
      </w:r>
      <w:r>
        <w:rPr>
          <w:lang w:val="en-GB"/>
        </w:rPr>
        <w:t xml:space="preserve">(a), </w:t>
      </w:r>
      <w:r w:rsidRPr="006263FF">
        <w:rPr>
          <w:rStyle w:val="0MaintextChar"/>
        </w:rPr>
        <w:t xml:space="preserve">in a </w:t>
      </w:r>
      <w:r w:rsidR="008278AA">
        <w:rPr>
          <w:rStyle w:val="0MaintextChar"/>
        </w:rPr>
        <w:t>quantization</w:t>
      </w:r>
      <w:r w:rsidRPr="006263FF">
        <w:rPr>
          <w:rStyle w:val="0MaintextChar"/>
        </w:rPr>
        <w:t>-non-aware</w:t>
      </w:r>
      <w:r w:rsidR="008278AA">
        <w:rPr>
          <w:rStyle w:val="0MaintextChar"/>
        </w:rPr>
        <w:t xml:space="preserve"> training</w:t>
      </w:r>
      <w:r w:rsidRPr="006263FF">
        <w:rPr>
          <w:rStyle w:val="0MaintextChar"/>
        </w:rPr>
        <w:t xml:space="preserve"> (</w:t>
      </w:r>
      <w:r w:rsidR="008278AA">
        <w:rPr>
          <w:rStyle w:val="0MaintextChar"/>
        </w:rPr>
        <w:t>QNAT</w:t>
      </w:r>
      <w:r w:rsidRPr="006263FF">
        <w:rPr>
          <w:rStyle w:val="0MaintextChar"/>
        </w:rPr>
        <w:t xml:space="preserve">) approach, the training stage happens in the absence of the quantization, while the quantization method will be later deployed between </w:t>
      </w:r>
      <w:r w:rsidR="002B0FED">
        <w:rPr>
          <w:rStyle w:val="0MaintextChar"/>
        </w:rPr>
        <w:t xml:space="preserve">the </w:t>
      </w:r>
      <w:r w:rsidRPr="006263FF">
        <w:rPr>
          <w:rStyle w:val="0MaintextChar"/>
        </w:rPr>
        <w:t>encoder and decoder of AI/ML model in the inference stage. Therefore, the sudden introduction of quantization may deteriorate the overall performance of AI</w:t>
      </w:r>
      <w:r w:rsidR="00AA2B02">
        <w:rPr>
          <w:rStyle w:val="0MaintextChar"/>
        </w:rPr>
        <w:t xml:space="preserve"> </w:t>
      </w:r>
      <w:r w:rsidRPr="006263FF">
        <w:rPr>
          <w:rStyle w:val="0MaintextChar"/>
        </w:rPr>
        <w:t xml:space="preserve">/ML model. As shown in </w:t>
      </w:r>
      <w:r w:rsidRPr="006263FF">
        <w:rPr>
          <w:rStyle w:val="0MaintextChar"/>
        </w:rPr>
        <w:fldChar w:fldCharType="begin"/>
      </w:r>
      <w:r w:rsidRPr="006263FF">
        <w:rPr>
          <w:rStyle w:val="0MaintextChar"/>
        </w:rPr>
        <w:instrText xml:space="preserve"> REF _Ref127377888 \h  \* MERGEFORMAT </w:instrText>
      </w:r>
      <w:r w:rsidRPr="006263FF">
        <w:rPr>
          <w:rStyle w:val="0MaintextChar"/>
        </w:rPr>
      </w:r>
      <w:r w:rsidRPr="006263FF">
        <w:rPr>
          <w:rStyle w:val="0MaintextChar"/>
        </w:rPr>
        <w:fldChar w:fldCharType="separate"/>
      </w:r>
      <w:r w:rsidR="00997054" w:rsidRPr="00997054">
        <w:rPr>
          <w:rStyle w:val="0MaintextChar"/>
        </w:rPr>
        <w:t xml:space="preserve">Figure </w:t>
      </w:r>
      <w:r w:rsidR="00997054" w:rsidRPr="00997054">
        <w:rPr>
          <w:rStyle w:val="0MaintextChar"/>
          <w:cs/>
        </w:rPr>
        <w:t>‎</w:t>
      </w:r>
      <w:r w:rsidR="00997054" w:rsidRPr="00997054">
        <w:rPr>
          <w:rStyle w:val="0MaintextChar"/>
        </w:rPr>
        <w:t>2</w:t>
      </w:r>
      <w:r w:rsidR="00997054" w:rsidRPr="00997054">
        <w:rPr>
          <w:rStyle w:val="0MaintextChar"/>
        </w:rPr>
        <w:noBreakHyphen/>
        <w:t>8</w:t>
      </w:r>
      <w:r w:rsidRPr="006263FF">
        <w:rPr>
          <w:rStyle w:val="0MaintextChar"/>
        </w:rPr>
        <w:fldChar w:fldCharType="end"/>
      </w:r>
      <w:r w:rsidRPr="006263FF">
        <w:rPr>
          <w:rStyle w:val="0MaintextChar"/>
        </w:rPr>
        <w:t xml:space="preserve">(b), in </w:t>
      </w:r>
      <w:r w:rsidR="008278AA">
        <w:rPr>
          <w:rStyle w:val="0MaintextChar"/>
        </w:rPr>
        <w:t>quantization</w:t>
      </w:r>
      <w:r w:rsidR="008278AA" w:rsidRPr="006263FF">
        <w:rPr>
          <w:rStyle w:val="0MaintextChar"/>
        </w:rPr>
        <w:t>-aware</w:t>
      </w:r>
      <w:r w:rsidR="008278AA">
        <w:rPr>
          <w:rStyle w:val="0MaintextChar"/>
        </w:rPr>
        <w:t xml:space="preserve"> training</w:t>
      </w:r>
      <w:r w:rsidR="008278AA" w:rsidRPr="006263FF">
        <w:rPr>
          <w:rStyle w:val="0MaintextChar"/>
        </w:rPr>
        <w:t xml:space="preserve"> (</w:t>
      </w:r>
      <w:r w:rsidR="008278AA">
        <w:rPr>
          <w:rStyle w:val="0MaintextChar"/>
        </w:rPr>
        <w:t>QAT</w:t>
      </w:r>
      <w:r w:rsidR="008278AA" w:rsidRPr="006263FF">
        <w:rPr>
          <w:rStyle w:val="0MaintextChar"/>
        </w:rPr>
        <w:t xml:space="preserve">) </w:t>
      </w:r>
      <w:r w:rsidRPr="006263FF">
        <w:rPr>
          <w:rStyle w:val="0MaintextChar"/>
        </w:rPr>
        <w:t xml:space="preserve">approach, the quantization will be presented in the training stage, avoiding any mismatch between training and inference stages. As evaluation results in our companion contribution </w:t>
      </w:r>
      <w:r w:rsidRPr="006263FF">
        <w:rPr>
          <w:rStyle w:val="0MaintextChar"/>
        </w:rPr>
        <w:fldChar w:fldCharType="begin"/>
      </w:r>
      <w:r w:rsidRPr="006263FF">
        <w:rPr>
          <w:rStyle w:val="0MaintextChar"/>
        </w:rPr>
        <w:instrText xml:space="preserve"> REF _Ref127378248 \r \h  \* MERGEFORMAT </w:instrText>
      </w:r>
      <w:r w:rsidRPr="006263FF">
        <w:rPr>
          <w:rStyle w:val="0MaintextChar"/>
        </w:rPr>
      </w:r>
      <w:r w:rsidRPr="006263FF">
        <w:rPr>
          <w:rStyle w:val="0MaintextChar"/>
        </w:rPr>
        <w:fldChar w:fldCharType="separate"/>
      </w:r>
      <w:r w:rsidRPr="006263FF">
        <w:rPr>
          <w:rStyle w:val="0MaintextChar"/>
          <w:cs/>
        </w:rPr>
        <w:t>‎</w:t>
      </w:r>
      <w:r w:rsidRPr="006263FF">
        <w:rPr>
          <w:rStyle w:val="0MaintextChar"/>
        </w:rPr>
        <w:t>[4]</w:t>
      </w:r>
      <w:r w:rsidRPr="006263FF">
        <w:rPr>
          <w:rStyle w:val="0MaintextChar"/>
        </w:rPr>
        <w:fldChar w:fldCharType="end"/>
      </w:r>
      <w:r w:rsidRPr="006263FF">
        <w:rPr>
          <w:rStyle w:val="0MaintextChar"/>
        </w:rPr>
        <w:t xml:space="preserve"> show, training awareness improves the overall performance of AI/ML model</w:t>
      </w:r>
      <w:r w:rsidR="002B0FED">
        <w:rPr>
          <w:rStyle w:val="0MaintextChar"/>
        </w:rPr>
        <w:t>s</w:t>
      </w:r>
      <w:r w:rsidRPr="006263FF">
        <w:rPr>
          <w:rStyle w:val="0MaintextChar"/>
        </w:rPr>
        <w:t xml:space="preserve"> </w:t>
      </w:r>
      <w:r w:rsidR="002B0FED">
        <w:rPr>
          <w:rStyle w:val="0MaintextChar"/>
        </w:rPr>
        <w:t>for</w:t>
      </w:r>
      <w:r w:rsidRPr="006263FF">
        <w:rPr>
          <w:rStyle w:val="0MaintextChar"/>
        </w:rPr>
        <w:t xml:space="preserve"> CSI compression by 6.5%. Thereby, we propose to prioritize TA quantization methods.</w:t>
      </w:r>
    </w:p>
    <w:p w14:paraId="57A62E65" w14:textId="44EEC27B" w:rsidR="006263FF" w:rsidRDefault="002B0FED" w:rsidP="00832783">
      <w:pPr>
        <w:jc w:val="both"/>
        <w:rPr>
          <w:lang w:val="en-GB"/>
        </w:rPr>
      </w:pPr>
      <w:r>
        <w:rPr>
          <w:lang w:val="en-GB"/>
        </w:rPr>
        <w:t>Q</w:t>
      </w:r>
      <w:r w:rsidR="00AC55DA">
        <w:rPr>
          <w:lang w:val="en-GB"/>
        </w:rPr>
        <w:t>uantization</w:t>
      </w:r>
      <w:r>
        <w:rPr>
          <w:lang w:val="en-GB"/>
        </w:rPr>
        <w:t xml:space="preserve"> (including quantizer and dequantizer modules)</w:t>
      </w:r>
      <w:r w:rsidR="00AC55DA">
        <w:rPr>
          <w:lang w:val="en-GB"/>
        </w:rPr>
        <w:t xml:space="preserve"> is a non-differentiable </w:t>
      </w:r>
      <w:r w:rsidR="0048290A">
        <w:rPr>
          <w:lang w:val="en-GB"/>
        </w:rPr>
        <w:t xml:space="preserve">function </w:t>
      </w:r>
      <w:r>
        <w:rPr>
          <w:lang w:val="en-GB"/>
        </w:rPr>
        <w:t>by</w:t>
      </w:r>
      <w:r w:rsidR="0048290A">
        <w:rPr>
          <w:lang w:val="en-GB"/>
        </w:rPr>
        <w:t xml:space="preserve"> nature. Therefore, some provisions required to perform </w:t>
      </w:r>
      <w:r w:rsidR="00D25E83">
        <w:rPr>
          <w:lang w:val="en-GB"/>
        </w:rPr>
        <w:t xml:space="preserve">backpropagation in its presence. There are some </w:t>
      </w:r>
      <w:r w:rsidR="00832783">
        <w:rPr>
          <w:lang w:val="en-GB"/>
        </w:rPr>
        <w:t>techniques</w:t>
      </w:r>
      <w:r w:rsidR="00D25E83">
        <w:rPr>
          <w:lang w:val="en-GB"/>
        </w:rPr>
        <w:t xml:space="preserve"> to rectify non-differentiability of quantization function such as artificial gradient, approximation of quantization</w:t>
      </w:r>
      <w:r w:rsidR="005E4D5A">
        <w:rPr>
          <w:lang w:val="en-GB"/>
        </w:rPr>
        <w:t xml:space="preserve"> </w:t>
      </w:r>
      <w:r>
        <w:rPr>
          <w:lang w:val="en-GB"/>
        </w:rPr>
        <w:t xml:space="preserve">in </w:t>
      </w:r>
      <w:r w:rsidR="005E4D5A">
        <w:rPr>
          <w:lang w:val="en-GB"/>
        </w:rPr>
        <w:t>FP</w:t>
      </w:r>
      <w:r w:rsidR="00D25E83">
        <w:rPr>
          <w:lang w:val="en-GB"/>
        </w:rPr>
        <w:t xml:space="preserve">, </w:t>
      </w:r>
      <w:r w:rsidR="00657143">
        <w:rPr>
          <w:lang w:val="en-GB"/>
        </w:rPr>
        <w:t xml:space="preserve">approximation of </w:t>
      </w:r>
      <w:r w:rsidR="005E4D5A">
        <w:rPr>
          <w:lang w:val="en-GB"/>
        </w:rPr>
        <w:t>quantization</w:t>
      </w:r>
      <w:r>
        <w:rPr>
          <w:lang w:val="en-GB"/>
        </w:rPr>
        <w:t xml:space="preserve"> in</w:t>
      </w:r>
      <w:r w:rsidR="005E4D5A">
        <w:rPr>
          <w:lang w:val="en-GB"/>
        </w:rPr>
        <w:t xml:space="preserve"> BP</w:t>
      </w:r>
      <w:r w:rsidR="00832783">
        <w:rPr>
          <w:lang w:val="en-GB"/>
        </w:rPr>
        <w:t xml:space="preserve">, etc. </w:t>
      </w:r>
      <w:r w:rsidR="00F73ADE">
        <w:rPr>
          <w:lang w:val="en-GB"/>
        </w:rPr>
        <w:t xml:space="preserve">However, pros and cons of each method </w:t>
      </w:r>
      <w:r>
        <w:rPr>
          <w:lang w:val="en-GB"/>
        </w:rPr>
        <w:t>are</w:t>
      </w:r>
      <w:r w:rsidR="00F73ADE">
        <w:rPr>
          <w:lang w:val="en-GB"/>
        </w:rPr>
        <w:t xml:space="preserve"> not well-studied. Also, it is not clear </w:t>
      </w:r>
      <w:r w:rsidR="00E631D6">
        <w:rPr>
          <w:lang w:val="en-GB"/>
        </w:rPr>
        <w:t xml:space="preserve">whether a general </w:t>
      </w:r>
      <w:r w:rsidR="00F8030B">
        <w:rPr>
          <w:lang w:val="en-GB"/>
        </w:rPr>
        <w:t xml:space="preserve">alignment is </w:t>
      </w:r>
      <w:r>
        <w:rPr>
          <w:lang w:val="en-GB"/>
        </w:rPr>
        <w:t>required among the</w:t>
      </w:r>
      <w:r w:rsidR="00F8030B">
        <w:rPr>
          <w:lang w:val="en-GB"/>
        </w:rPr>
        <w:t xml:space="preserve"> techniques </w:t>
      </w:r>
      <w:r>
        <w:rPr>
          <w:lang w:val="en-GB"/>
        </w:rPr>
        <w:t xml:space="preserve">being used </w:t>
      </w:r>
      <w:r w:rsidR="00F8030B">
        <w:rPr>
          <w:lang w:val="en-GB"/>
        </w:rPr>
        <w:t xml:space="preserve">at </w:t>
      </w:r>
      <w:r w:rsidR="00857077">
        <w:rPr>
          <w:lang w:val="en-GB"/>
        </w:rPr>
        <w:t>NW</w:t>
      </w:r>
      <w:r w:rsidR="004312B2">
        <w:rPr>
          <w:lang w:val="en-GB"/>
        </w:rPr>
        <w:t xml:space="preserve"> (dequantizer) and UE (quantizer) </w:t>
      </w:r>
      <w:r>
        <w:rPr>
          <w:lang w:val="en-GB"/>
        </w:rPr>
        <w:t>for training awareness</w:t>
      </w:r>
      <w:r w:rsidR="004312B2">
        <w:rPr>
          <w:lang w:val="en-GB"/>
        </w:rPr>
        <w:t xml:space="preserve">. </w:t>
      </w:r>
    </w:p>
    <w:p w14:paraId="5489A9BE" w14:textId="0BCF451A" w:rsidR="00541D59" w:rsidRDefault="00A44CB5" w:rsidP="00B622C1">
      <w:pPr>
        <w:pStyle w:val="0Maintext"/>
      </w:pPr>
      <w:r>
        <w:t>Nevertheless, any training</w:t>
      </w:r>
      <w:r w:rsidR="00EB4AFF">
        <w:t xml:space="preserve"> a</w:t>
      </w:r>
      <w:r>
        <w:t xml:space="preserve">wareness technique which is adopted by </w:t>
      </w:r>
      <w:r w:rsidR="00857077">
        <w:t>NW</w:t>
      </w:r>
      <w:r>
        <w:t xml:space="preserve"> </w:t>
      </w:r>
      <w:r w:rsidR="00EA2A55">
        <w:t xml:space="preserve">can highly impact the BP </w:t>
      </w:r>
      <w:r w:rsidR="00EB4AFF">
        <w:t xml:space="preserve">at </w:t>
      </w:r>
      <w:r w:rsidR="00EA2A55">
        <w:t xml:space="preserve">UE’s encoder if </w:t>
      </w:r>
      <w:r w:rsidR="008949DD">
        <w:t xml:space="preserve">training type </w:t>
      </w:r>
      <w:r w:rsidR="00B7089B">
        <w:t>2</w:t>
      </w:r>
      <w:r w:rsidR="008949DD">
        <w:t xml:space="preserve"> is applied. As an example, let us assume </w:t>
      </w:r>
      <w:r w:rsidR="00B7089B">
        <w:t xml:space="preserve">during training type 2, </w:t>
      </w:r>
      <w:r w:rsidR="00857077">
        <w:t>NW</w:t>
      </w:r>
      <w:r w:rsidR="00B7089B">
        <w:t xml:space="preserve"> applies a dequantizer </w:t>
      </w:r>
      <w:r w:rsidR="00EB4AFF">
        <w:t>and</w:t>
      </w:r>
      <w:r w:rsidR="00B7089B">
        <w:t xml:space="preserve"> does not treat its </w:t>
      </w:r>
      <w:r w:rsidR="007F675D">
        <w:t xml:space="preserve">BP behavior at all. In this case, while decoder can </w:t>
      </w:r>
      <w:r w:rsidR="00AA2B02">
        <w:t xml:space="preserve">perform BP without any problem, encoder fails to do it. As </w:t>
      </w:r>
      <w:r w:rsidR="00F621CD">
        <w:t>another</w:t>
      </w:r>
      <w:r w:rsidR="00AA2B02">
        <w:t xml:space="preserve"> example, le</w:t>
      </w:r>
      <w:r w:rsidR="00EB4AFF">
        <w:t>t us</w:t>
      </w:r>
      <w:r w:rsidR="00AA2B02">
        <w:t xml:space="preserve"> assume </w:t>
      </w:r>
      <w:r w:rsidR="00857077">
        <w:t>NW</w:t>
      </w:r>
      <w:r w:rsidR="00AB6DB8">
        <w:t xml:space="preserve"> inject</w:t>
      </w:r>
      <w:r w:rsidR="00EB4AFF">
        <w:t>s</w:t>
      </w:r>
      <w:r w:rsidR="00AB6DB8">
        <w:t xml:space="preserve"> a large constant gradient for the sake of making BP able to go through </w:t>
      </w:r>
      <w:r w:rsidR="000B2126">
        <w:t xml:space="preserve">dequantizer. Such an action highly de-stabilizes the training of the </w:t>
      </w:r>
      <w:r w:rsidR="00EB4AFF">
        <w:t>UE’s encoder</w:t>
      </w:r>
      <w:r w:rsidR="000B2126">
        <w:t xml:space="preserve">. As such, we believe the </w:t>
      </w:r>
      <w:bookmarkStart w:id="14" w:name="_Hlk127379376"/>
      <w:r w:rsidR="00857077">
        <w:t>NW</w:t>
      </w:r>
      <w:r w:rsidR="000B2126">
        <w:t xml:space="preserve"> should inform </w:t>
      </w:r>
      <w:r w:rsidR="00265B56">
        <w:t>UE about the training</w:t>
      </w:r>
      <w:r w:rsidR="00EB4AFF">
        <w:t xml:space="preserve"> </w:t>
      </w:r>
      <w:r w:rsidR="00265B56">
        <w:t xml:space="preserve">awareness technique </w:t>
      </w:r>
      <w:r w:rsidR="00541D59">
        <w:t>used for its dequantizer</w:t>
      </w:r>
      <w:bookmarkEnd w:id="14"/>
      <w:r w:rsidR="00541D59">
        <w:t xml:space="preserve"> at least </w:t>
      </w:r>
      <w:r w:rsidR="00EB4AFF">
        <w:t>for</w:t>
      </w:r>
      <w:r w:rsidR="00541D59">
        <w:t xml:space="preserve"> training type 2.</w:t>
      </w:r>
    </w:p>
    <w:p w14:paraId="6A4B6A07" w14:textId="48262E34" w:rsidR="00F47F00" w:rsidRDefault="00F47F00" w:rsidP="00DC0146">
      <w:pPr>
        <w:pStyle w:val="4rdsub"/>
        <w:rPr>
          <w:lang w:val="en-GB"/>
        </w:rPr>
      </w:pPr>
      <w:r>
        <w:rPr>
          <w:lang w:val="en-GB"/>
        </w:rPr>
        <w:t>Learnability</w:t>
      </w:r>
    </w:p>
    <w:p w14:paraId="7BC75063" w14:textId="34B0914C" w:rsidR="00F47F00" w:rsidRDefault="006E2E0D" w:rsidP="00F47F00">
      <w:pPr>
        <w:pStyle w:val="0Maintext"/>
        <w:rPr>
          <w:lang w:val="en-GB"/>
        </w:rPr>
      </w:pPr>
      <w:r>
        <w:rPr>
          <w:lang w:val="en-GB"/>
        </w:rPr>
        <w:t xml:space="preserve">Another aspect of quantization </w:t>
      </w:r>
      <w:r w:rsidR="00997054">
        <w:rPr>
          <w:lang w:val="en-GB"/>
        </w:rPr>
        <w:t>schemes</w:t>
      </w:r>
      <w:r w:rsidR="00F621CD">
        <w:rPr>
          <w:lang w:val="en-GB"/>
        </w:rPr>
        <w:t xml:space="preserve"> is learnability of their parameters/configuration</w:t>
      </w:r>
      <w:r w:rsidR="00EB4AFF">
        <w:rPr>
          <w:lang w:val="en-GB"/>
        </w:rPr>
        <w:t>s</w:t>
      </w:r>
      <w:r w:rsidR="00F621CD">
        <w:rPr>
          <w:lang w:val="en-GB"/>
        </w:rPr>
        <w:t xml:space="preserve">. </w:t>
      </w:r>
      <w:r w:rsidR="007066AF">
        <w:rPr>
          <w:lang w:val="en-GB"/>
        </w:rPr>
        <w:t xml:space="preserve">Learnability implies whether the quantization parameters/configurations will change in the course of training stage. Thereby, it is a unique feature of </w:t>
      </w:r>
      <w:r w:rsidR="008278AA">
        <w:rPr>
          <w:lang w:val="en-GB"/>
        </w:rPr>
        <w:t>QAT</w:t>
      </w:r>
      <w:r w:rsidR="007066AF">
        <w:rPr>
          <w:lang w:val="en-GB"/>
        </w:rPr>
        <w:t xml:space="preserve"> quantization methods</w:t>
      </w:r>
      <w:r w:rsidR="008661E4">
        <w:rPr>
          <w:lang w:val="en-GB"/>
        </w:rPr>
        <w:t xml:space="preserve">. An example of non-learnable (NL) quantization is a fixed uniform quantization whose intervals and levels remain unchanged during the training stage. An example of </w:t>
      </w:r>
      <w:r w:rsidR="008661E4">
        <w:rPr>
          <w:lang w:val="en-GB"/>
        </w:rPr>
        <w:lastRenderedPageBreak/>
        <w:t xml:space="preserve">learnable quantizer is </w:t>
      </w:r>
      <w:r w:rsidR="00380FAB">
        <w:rPr>
          <w:lang w:val="en-GB"/>
        </w:rPr>
        <w:t>a</w:t>
      </w:r>
      <w:r w:rsidR="00EB4AFF">
        <w:rPr>
          <w:lang w:val="en-GB"/>
        </w:rPr>
        <w:t xml:space="preserve"> </w:t>
      </w:r>
      <w:r w:rsidR="00444B2E">
        <w:rPr>
          <w:lang w:val="en-GB"/>
        </w:rPr>
        <w:t>uniform quantizer whose level</w:t>
      </w:r>
      <w:r w:rsidR="00EB4AFF">
        <w:rPr>
          <w:lang w:val="en-GB"/>
        </w:rPr>
        <w:t>s</w:t>
      </w:r>
      <w:r w:rsidR="00444B2E">
        <w:rPr>
          <w:lang w:val="en-GB"/>
        </w:rPr>
        <w:t xml:space="preserve"> and range will be adjusted in the course of training stage.</w:t>
      </w:r>
      <w:r w:rsidR="008661E4">
        <w:rPr>
          <w:lang w:val="en-GB"/>
        </w:rPr>
        <w:t xml:space="preserve"> </w:t>
      </w:r>
      <w:r w:rsidR="00F621CD">
        <w:rPr>
          <w:lang w:val="en-GB"/>
        </w:rPr>
        <w:t xml:space="preserve"> </w:t>
      </w:r>
    </w:p>
    <w:p w14:paraId="585E49BA" w14:textId="0D0D61CF" w:rsidR="00F47F00" w:rsidRDefault="00492ADB" w:rsidP="00DC0146">
      <w:pPr>
        <w:pStyle w:val="4rdsub"/>
        <w:rPr>
          <w:lang w:val="en-GB"/>
        </w:rPr>
      </w:pPr>
      <w:r>
        <w:rPr>
          <w:lang w:val="en-GB"/>
        </w:rPr>
        <w:t>Mapping/</w:t>
      </w:r>
      <w:r w:rsidR="005D1370">
        <w:rPr>
          <w:lang w:val="en-GB"/>
        </w:rPr>
        <w:t>Codeword assignment</w:t>
      </w:r>
    </w:p>
    <w:p w14:paraId="3AD5F47B" w14:textId="18AAF89C" w:rsidR="00444B2E" w:rsidRDefault="005D1370" w:rsidP="00444B2E">
      <w:pPr>
        <w:pStyle w:val="0Maintext"/>
        <w:rPr>
          <w:lang w:val="en-GB"/>
        </w:rPr>
      </w:pPr>
      <w:r w:rsidRPr="005D1370">
        <w:rPr>
          <w:lang w:val="en-GB"/>
        </w:rPr>
        <w:t>Regardless o</w:t>
      </w:r>
      <w:r>
        <w:rPr>
          <w:lang w:val="en-GB"/>
        </w:rPr>
        <w:t>f</w:t>
      </w:r>
      <w:r w:rsidRPr="005D1370">
        <w:rPr>
          <w:lang w:val="en-GB"/>
        </w:rPr>
        <w:t xml:space="preserve"> training</w:t>
      </w:r>
      <w:r w:rsidR="00EB4AFF">
        <w:rPr>
          <w:lang w:val="en-GB"/>
        </w:rPr>
        <w:t xml:space="preserve"> </w:t>
      </w:r>
      <w:r w:rsidRPr="005D1370">
        <w:rPr>
          <w:lang w:val="en-GB"/>
        </w:rPr>
        <w:t xml:space="preserve">awareness and learnability, any quantization method aims at discretizing the feasible space of </w:t>
      </w:r>
      <w:r w:rsidR="00EB4AFF">
        <w:rPr>
          <w:lang w:val="en-GB"/>
        </w:rPr>
        <w:t>the encoder’s</w:t>
      </w:r>
      <w:r w:rsidRPr="005D1370">
        <w:rPr>
          <w:lang w:val="en-GB"/>
        </w:rPr>
        <w:t xml:space="preserve"> output and mapping an entire sub-space into a single representative point (a.k.a. codeword). How to generate a codeword for each sub-space is another point of classification. There are two major approaches, “vector quantization (VQ)” and “scalar quantization (SQ)”. In the SQ, each element on the </w:t>
      </w:r>
      <w:r w:rsidR="00EB4AFF">
        <w:rPr>
          <w:lang w:val="en-GB"/>
        </w:rPr>
        <w:t>latent output</w:t>
      </w:r>
      <w:r w:rsidRPr="005D1370">
        <w:rPr>
          <w:lang w:val="en-GB"/>
        </w:rPr>
        <w:t xml:space="preserve"> will be mapped to a new discretized element, and the final codeword will be </w:t>
      </w:r>
      <w:r w:rsidR="00EB4AFF">
        <w:rPr>
          <w:lang w:val="en-GB"/>
        </w:rPr>
        <w:t xml:space="preserve">a </w:t>
      </w:r>
      <w:r w:rsidRPr="005D1370">
        <w:rPr>
          <w:lang w:val="en-GB"/>
        </w:rPr>
        <w:t xml:space="preserve">vector of all individually discretized elements. In the VQ, however, there is unique mapping from multiple/all elements on </w:t>
      </w:r>
      <w:r w:rsidR="00EB4AFF">
        <w:rPr>
          <w:lang w:val="en-GB"/>
        </w:rPr>
        <w:t>latent</w:t>
      </w:r>
      <w:r w:rsidRPr="005D1370">
        <w:rPr>
          <w:lang w:val="en-GB"/>
        </w:rPr>
        <w:t xml:space="preserve"> output to multiple/all elements of discretized/quantization space.</w:t>
      </w:r>
      <w:r>
        <w:rPr>
          <w:lang w:val="en-GB"/>
        </w:rPr>
        <w:t xml:space="preserve"> VQ </w:t>
      </w:r>
      <w:r w:rsidR="00895B25">
        <w:rPr>
          <w:lang w:val="en-GB"/>
        </w:rPr>
        <w:t>also suffer</w:t>
      </w:r>
      <w:r w:rsidR="00EB4AFF">
        <w:rPr>
          <w:lang w:val="en-GB"/>
        </w:rPr>
        <w:t>s</w:t>
      </w:r>
      <w:r w:rsidR="00895B25">
        <w:rPr>
          <w:lang w:val="en-GB"/>
        </w:rPr>
        <w:t xml:space="preserve"> from two problems. First, </w:t>
      </w:r>
      <w:r w:rsidR="00BC3628">
        <w:rPr>
          <w:lang w:val="en-GB"/>
        </w:rPr>
        <w:t xml:space="preserve">the codebook design for VQ is computationally expensive, and its complexity will increase with </w:t>
      </w:r>
      <w:r w:rsidR="00EB4AFF">
        <w:rPr>
          <w:lang w:val="en-GB"/>
        </w:rPr>
        <w:t xml:space="preserve">the </w:t>
      </w:r>
      <w:r w:rsidR="008D59AC">
        <w:rPr>
          <w:lang w:val="en-GB"/>
        </w:rPr>
        <w:t xml:space="preserve">dimension of its input. Second, the number of </w:t>
      </w:r>
      <w:r w:rsidR="006F6B3F">
        <w:rPr>
          <w:lang w:val="en-GB"/>
        </w:rPr>
        <w:t xml:space="preserve">CSI samples in </w:t>
      </w:r>
      <w:r w:rsidR="00EB4AFF">
        <w:rPr>
          <w:lang w:val="en-GB"/>
        </w:rPr>
        <w:t>the</w:t>
      </w:r>
      <w:r w:rsidR="006F6B3F">
        <w:rPr>
          <w:lang w:val="en-GB"/>
        </w:rPr>
        <w:t xml:space="preserve"> training dataset should exceed the number of representative points in the codebook which is simpl</w:t>
      </w:r>
      <w:r w:rsidR="00EB4AFF">
        <w:rPr>
          <w:lang w:val="en-GB"/>
        </w:rPr>
        <w:t>y</w:t>
      </w:r>
      <w:r w:rsidR="006F6B3F">
        <w:rPr>
          <w:lang w:val="en-GB"/>
        </w:rPr>
        <w:t xml:space="preserve"> </w:t>
      </w: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FB-OH</m:t>
            </m:r>
          </m:sup>
        </m:sSup>
      </m:oMath>
      <w:r w:rsidR="009C0BE8">
        <w:rPr>
          <w:lang w:val="en-GB"/>
        </w:rPr>
        <w:t xml:space="preserve">. Therefore, for a high accuracy and large feedback overhead, the </w:t>
      </w:r>
      <w:r w:rsidR="00364571">
        <w:rPr>
          <w:lang w:val="en-GB"/>
        </w:rPr>
        <w:t xml:space="preserve">number of required CSI samples grows to an unpragmatic number, which hinders us to design a codebook </w:t>
      </w:r>
      <w:r w:rsidR="00C16C48">
        <w:rPr>
          <w:lang w:val="en-GB"/>
        </w:rPr>
        <w:t xml:space="preserve">that </w:t>
      </w:r>
      <w:r w:rsidR="00EB4AFF">
        <w:rPr>
          <w:lang w:val="en-GB"/>
        </w:rPr>
        <w:t>can</w:t>
      </w:r>
      <w:r w:rsidR="00C16C48">
        <w:rPr>
          <w:lang w:val="en-GB"/>
        </w:rPr>
        <w:t xml:space="preserve"> handle the entire latent </w:t>
      </w:r>
      <w:r w:rsidR="00EB4AFF">
        <w:rPr>
          <w:lang w:val="en-GB"/>
        </w:rPr>
        <w:t>output together</w:t>
      </w:r>
      <w:r w:rsidR="00C16C48">
        <w:rPr>
          <w:lang w:val="en-GB"/>
        </w:rPr>
        <w:t xml:space="preserve">. To address these </w:t>
      </w:r>
      <w:r w:rsidR="005703B5">
        <w:rPr>
          <w:lang w:val="en-GB"/>
        </w:rPr>
        <w:t>issues, it is inevitable to break down the latent vector</w:t>
      </w:r>
      <w:r w:rsidR="00EB4AFF">
        <w:rPr>
          <w:lang w:val="en-GB"/>
        </w:rPr>
        <w:t>s</w:t>
      </w:r>
      <w:r w:rsidR="005703B5">
        <w:rPr>
          <w:lang w:val="en-GB"/>
        </w:rPr>
        <w:t xml:space="preserve"> to smaller segments</w:t>
      </w:r>
      <w:r w:rsidR="004A2017">
        <w:rPr>
          <w:lang w:val="en-GB"/>
        </w:rPr>
        <w:t>. With the aid of segmentation, a codebook will be design</w:t>
      </w:r>
      <w:r w:rsidR="00EB4AFF">
        <w:rPr>
          <w:lang w:val="en-GB"/>
        </w:rPr>
        <w:t>ed</w:t>
      </w:r>
      <w:r w:rsidR="004A2017">
        <w:rPr>
          <w:lang w:val="en-GB"/>
        </w:rPr>
        <w:t xml:space="preserve"> for each segment as shown in </w:t>
      </w:r>
      <w:r w:rsidR="0070342B" w:rsidRPr="0070342B">
        <w:rPr>
          <w:lang w:val="en-GB"/>
        </w:rPr>
        <w:fldChar w:fldCharType="begin"/>
      </w:r>
      <w:r w:rsidR="0070342B" w:rsidRPr="0070342B">
        <w:rPr>
          <w:lang w:val="en-GB"/>
        </w:rPr>
        <w:instrText xml:space="preserve"> REF _Ref127396938 \h  \* MERGEFORMAT </w:instrText>
      </w:r>
      <w:r w:rsidR="0070342B" w:rsidRPr="0070342B">
        <w:rPr>
          <w:lang w:val="en-GB"/>
        </w:rPr>
      </w:r>
      <w:r w:rsidR="0070342B" w:rsidRPr="0070342B">
        <w:rPr>
          <w:lang w:val="en-GB"/>
        </w:rPr>
        <w:fldChar w:fldCharType="separate"/>
      </w:r>
      <w:r w:rsidR="00997054" w:rsidRPr="00997054">
        <w:t xml:space="preserve">Figure </w:t>
      </w:r>
      <w:r w:rsidR="00997054" w:rsidRPr="00997054">
        <w:rPr>
          <w:noProof/>
          <w:cs/>
        </w:rPr>
        <w:t>‎</w:t>
      </w:r>
      <w:r w:rsidR="00997054" w:rsidRPr="00997054">
        <w:rPr>
          <w:noProof/>
        </w:rPr>
        <w:t>2</w:t>
      </w:r>
      <w:r w:rsidR="00997054" w:rsidRPr="00997054">
        <w:rPr>
          <w:noProof/>
        </w:rPr>
        <w:noBreakHyphen/>
        <w:t>9</w:t>
      </w:r>
      <w:r w:rsidR="0070342B" w:rsidRPr="0070342B">
        <w:rPr>
          <w:lang w:val="en-GB"/>
        </w:rPr>
        <w:fldChar w:fldCharType="end"/>
      </w:r>
      <w:r w:rsidR="0070342B">
        <w:rPr>
          <w:lang w:val="en-GB"/>
        </w:rPr>
        <w:t xml:space="preserve">. In the inference stage, the </w:t>
      </w:r>
      <w:r w:rsidR="003136DC">
        <w:rPr>
          <w:lang w:val="en-GB"/>
        </w:rPr>
        <w:t>same segmentation approach will be applied to the latent</w:t>
      </w:r>
      <w:r w:rsidR="00EB4AFF">
        <w:rPr>
          <w:lang w:val="en-GB"/>
        </w:rPr>
        <w:t>,</w:t>
      </w:r>
      <w:r w:rsidR="003136DC">
        <w:rPr>
          <w:lang w:val="en-GB"/>
        </w:rPr>
        <w:t xml:space="preserve"> and a codeword will be assigned to each segment. The final codeword </w:t>
      </w:r>
      <w:r w:rsidR="00B40BC2">
        <w:rPr>
          <w:lang w:val="en-GB"/>
        </w:rPr>
        <w:t xml:space="preserve">will be the concatenation of all codewords of segments. </w:t>
      </w:r>
    </w:p>
    <w:p w14:paraId="560C990E" w14:textId="77777777" w:rsidR="00E26F0E" w:rsidRDefault="008B661F" w:rsidP="00E26F0E">
      <w:pPr>
        <w:pStyle w:val="0Maintext"/>
        <w:keepNext/>
        <w:jc w:val="center"/>
      </w:pPr>
      <w:r w:rsidRPr="008B661F">
        <w:rPr>
          <w:noProof/>
          <w:lang w:val="en-GB"/>
        </w:rPr>
        <w:drawing>
          <wp:inline distT="0" distB="0" distL="0" distR="0" wp14:anchorId="4F53005A" wp14:editId="1C06874A">
            <wp:extent cx="2440286" cy="18897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57116" cy="1902793"/>
                    </a:xfrm>
                    <a:prstGeom prst="rect">
                      <a:avLst/>
                    </a:prstGeom>
                  </pic:spPr>
                </pic:pic>
              </a:graphicData>
            </a:graphic>
          </wp:inline>
        </w:drawing>
      </w:r>
    </w:p>
    <w:p w14:paraId="5D5F83CA" w14:textId="33CA3442" w:rsidR="00F47F00" w:rsidRPr="00E26F0E" w:rsidRDefault="00E26F0E" w:rsidP="00E26F0E">
      <w:pPr>
        <w:pStyle w:val="Caption"/>
        <w:jc w:val="center"/>
        <w:rPr>
          <w:b w:val="0"/>
          <w:bCs/>
        </w:rPr>
      </w:pPr>
      <w:bookmarkStart w:id="15" w:name="_Ref127396938"/>
      <w:bookmarkStart w:id="16" w:name="_Ref127396926"/>
      <w:r w:rsidRPr="00E26F0E">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997054">
        <w:rPr>
          <w:b w:val="0"/>
          <w:bCs/>
          <w:noProof/>
          <w:cs/>
        </w:rPr>
        <w:t>‎</w:t>
      </w:r>
      <w:r w:rsidR="00997054">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997054">
        <w:rPr>
          <w:b w:val="0"/>
          <w:bCs/>
          <w:noProof/>
        </w:rPr>
        <w:t>9</w:t>
      </w:r>
      <w:r w:rsidR="00CB4A36">
        <w:rPr>
          <w:b w:val="0"/>
          <w:bCs/>
        </w:rPr>
        <w:fldChar w:fldCharType="end"/>
      </w:r>
      <w:bookmarkEnd w:id="15"/>
      <w:r w:rsidRPr="00E26F0E">
        <w:rPr>
          <w:b w:val="0"/>
          <w:bCs/>
        </w:rPr>
        <w:t>: General framework of designing a VQ</w:t>
      </w:r>
      <w:bookmarkEnd w:id="16"/>
      <w:r w:rsidRPr="00E26F0E">
        <w:rPr>
          <w:b w:val="0"/>
          <w:bCs/>
        </w:rPr>
        <w:t xml:space="preserve"> </w:t>
      </w:r>
    </w:p>
    <w:p w14:paraId="273F7381" w14:textId="17D463A0" w:rsidR="008B661F" w:rsidRDefault="00B40BC2" w:rsidP="00B40BC2">
      <w:pPr>
        <w:pStyle w:val="0Maintext"/>
        <w:rPr>
          <w:lang w:val="en-GB"/>
        </w:rPr>
      </w:pPr>
      <w:r>
        <w:rPr>
          <w:lang w:val="en-GB"/>
        </w:rPr>
        <w:t xml:space="preserve">In our companion contribution </w:t>
      </w:r>
      <w:r>
        <w:rPr>
          <w:lang w:val="en-GB"/>
        </w:rPr>
        <w:fldChar w:fldCharType="begin"/>
      </w:r>
      <w:r>
        <w:rPr>
          <w:lang w:val="en-GB"/>
        </w:rPr>
        <w:instrText xml:space="preserve"> REF _Ref127378248 \r \h </w:instrText>
      </w:r>
      <w:r>
        <w:rPr>
          <w:lang w:val="en-GB"/>
        </w:rPr>
      </w:r>
      <w:r>
        <w:rPr>
          <w:lang w:val="en-GB"/>
        </w:rPr>
        <w:fldChar w:fldCharType="separate"/>
      </w:r>
      <w:r>
        <w:rPr>
          <w:cs/>
          <w:lang w:val="en-GB"/>
        </w:rPr>
        <w:t>‎</w:t>
      </w:r>
      <w:r>
        <w:rPr>
          <w:lang w:val="en-GB"/>
        </w:rPr>
        <w:t>[4]</w:t>
      </w:r>
      <w:r>
        <w:rPr>
          <w:lang w:val="en-GB"/>
        </w:rPr>
        <w:fldChar w:fldCharType="end"/>
      </w:r>
      <w:r>
        <w:rPr>
          <w:lang w:val="en-GB"/>
        </w:rPr>
        <w:t xml:space="preserve">, it is shown that </w:t>
      </w:r>
      <w:r w:rsidR="00275C2B">
        <w:rPr>
          <w:lang w:val="en-GB"/>
        </w:rPr>
        <w:t>segmentation harms the performance of VQ</w:t>
      </w:r>
      <w:r w:rsidR="00006A82">
        <w:rPr>
          <w:lang w:val="en-GB"/>
        </w:rPr>
        <w:t xml:space="preserve">, and the SQ methods may </w:t>
      </w:r>
      <w:r w:rsidR="000D117E">
        <w:rPr>
          <w:lang w:val="en-GB"/>
        </w:rPr>
        <w:t xml:space="preserve">outperform VQ as they do not suffer from </w:t>
      </w:r>
      <w:r w:rsidR="00A86E8F">
        <w:rPr>
          <w:lang w:val="en-GB"/>
        </w:rPr>
        <w:t xml:space="preserve">the </w:t>
      </w:r>
      <w:r w:rsidR="000D117E">
        <w:rPr>
          <w:lang w:val="en-GB"/>
        </w:rPr>
        <w:t>aforementioned issue</w:t>
      </w:r>
      <w:r w:rsidR="00275C2B">
        <w:rPr>
          <w:lang w:val="en-GB"/>
        </w:rPr>
        <w:t>. Also, VQ is very sensitive to any changes in AI/ML model</w:t>
      </w:r>
      <w:r w:rsidR="00006A82">
        <w:rPr>
          <w:lang w:val="en-GB"/>
        </w:rPr>
        <w:t xml:space="preserve">. </w:t>
      </w:r>
      <w:r w:rsidR="000D117E">
        <w:rPr>
          <w:lang w:val="en-GB"/>
        </w:rPr>
        <w:t xml:space="preserve">Thereby, we believe if VQ is used for </w:t>
      </w:r>
      <w:r w:rsidR="003D5396">
        <w:rPr>
          <w:lang w:val="en-GB"/>
        </w:rPr>
        <w:t xml:space="preserve">quantization of latent space, it should be aligned at UE and </w:t>
      </w:r>
      <w:r w:rsidR="00857077">
        <w:rPr>
          <w:lang w:val="en-GB"/>
        </w:rPr>
        <w:t>NW</w:t>
      </w:r>
      <w:r w:rsidR="003D5396">
        <w:rPr>
          <w:lang w:val="en-GB"/>
        </w:rPr>
        <w:t xml:space="preserve"> side</w:t>
      </w:r>
      <w:r w:rsidR="00A86E8F">
        <w:rPr>
          <w:lang w:val="en-GB"/>
        </w:rPr>
        <w:t>s</w:t>
      </w:r>
      <w:r w:rsidR="003D5396">
        <w:rPr>
          <w:lang w:val="en-GB"/>
        </w:rPr>
        <w:t>. Also, we could not find any advantage for VQ over SQ</w:t>
      </w:r>
      <w:r w:rsidR="002E3AD8">
        <w:rPr>
          <w:lang w:val="en-GB"/>
        </w:rPr>
        <w:t xml:space="preserve"> </w:t>
      </w:r>
      <w:r w:rsidR="00A86E8F">
        <w:rPr>
          <w:lang w:val="en-GB"/>
        </w:rPr>
        <w:t>even though</w:t>
      </w:r>
      <w:r w:rsidR="002E3AD8">
        <w:rPr>
          <w:lang w:val="en-GB"/>
        </w:rPr>
        <w:t xml:space="preserve"> VQ needs more computational and alignment </w:t>
      </w:r>
      <w:r w:rsidR="00491CBB">
        <w:rPr>
          <w:lang w:val="en-GB"/>
        </w:rPr>
        <w:t>efforts,</w:t>
      </w:r>
      <w:r w:rsidR="00530FD1">
        <w:rPr>
          <w:lang w:val="en-GB"/>
        </w:rPr>
        <w:t xml:space="preserve"> and its performance is not very promising</w:t>
      </w:r>
      <w:r w:rsidR="002E3AD8">
        <w:rPr>
          <w:lang w:val="en-GB"/>
        </w:rPr>
        <w:t>.</w:t>
      </w:r>
    </w:p>
    <w:p w14:paraId="4F4EF9F1" w14:textId="4B22CF07" w:rsidR="0047207D" w:rsidRDefault="0047207D" w:rsidP="00F47F00">
      <w:pPr>
        <w:pStyle w:val="3rdsub"/>
        <w:rPr>
          <w:lang w:val="en-GB"/>
        </w:rPr>
      </w:pPr>
      <w:r>
        <w:rPr>
          <w:lang w:val="en-GB"/>
        </w:rPr>
        <w:t xml:space="preserve">Quantization </w:t>
      </w:r>
      <w:r w:rsidR="00A20E99">
        <w:rPr>
          <w:lang w:val="en-GB"/>
        </w:rPr>
        <w:t>on</w:t>
      </w:r>
      <w:r>
        <w:rPr>
          <w:lang w:val="en-GB"/>
        </w:rPr>
        <w:t xml:space="preserve"> </w:t>
      </w:r>
      <w:r w:rsidR="00A20E99">
        <w:rPr>
          <w:lang w:val="en-GB"/>
        </w:rPr>
        <w:t xml:space="preserve">input/ground-truth CSI </w:t>
      </w:r>
    </w:p>
    <w:p w14:paraId="4FADF28E" w14:textId="77777777" w:rsidR="00A30CE1" w:rsidRDefault="00D320C5" w:rsidP="00A30CE1">
      <w:pPr>
        <w:pStyle w:val="0Maintext"/>
      </w:pPr>
      <w:r>
        <w:rPr>
          <w:lang w:val="en-GB"/>
        </w:rPr>
        <w:t>D</w:t>
      </w:r>
      <w:r w:rsidRPr="00D320C5">
        <w:rPr>
          <w:lang w:val="en-GB"/>
        </w:rPr>
        <w:t xml:space="preserve">ata collection stage comes with a huge overhead, mainly due to sending bulky CSI reports. To facilitate the data collection, it is inevitable to quantize CSI samples. It has been shown in </w:t>
      </w:r>
      <w:r w:rsidRPr="00D320C5">
        <w:rPr>
          <w:cs/>
          <w:lang w:val="en-GB"/>
        </w:rPr>
        <w:t>‎</w:t>
      </w:r>
      <w:r w:rsidRPr="00D320C5">
        <w:rPr>
          <w:lang w:val="en-GB"/>
        </w:rPr>
        <w:t xml:space="preserve">[4], the quantization can significantly reduce the overhead of data collection with negligible impact on the accuracy of the AI/ML model. In </w:t>
      </w:r>
      <w:r w:rsidRPr="00D320C5">
        <w:rPr>
          <w:cs/>
          <w:lang w:val="en-GB"/>
        </w:rPr>
        <w:t>‎</w:t>
      </w:r>
      <w:r w:rsidRPr="00D320C5">
        <w:rPr>
          <w:lang w:val="en-GB"/>
        </w:rPr>
        <w:t>[4], we have shown it is feasible to compress the training dataset 10 times with only 3.1% performance degradation compared to non-quantized (ideal) dataset. We have also shown incorporating few ideal CSI samples for finetuning reduces the performance gap caused by dataset quantization.</w:t>
      </w:r>
      <w:r w:rsidR="00A30CE1">
        <w:rPr>
          <w:lang w:val="en-GB"/>
        </w:rPr>
        <w:t xml:space="preserve"> </w:t>
      </w:r>
      <w:r w:rsidR="00A30CE1">
        <w:t>However, it is still unclear to us which entity is responsible for configuring quantization and whether configuration changes per sample or remains unchanged for the entire data collection period.</w:t>
      </w:r>
    </w:p>
    <w:p w14:paraId="5F3F11DE" w14:textId="032FA50D" w:rsidR="00A30CE1" w:rsidRDefault="00A30CE1" w:rsidP="00737A10">
      <w:pPr>
        <w:pStyle w:val="Proposal"/>
      </w:pPr>
      <w:r>
        <w:t xml:space="preserve"> Discuss the quantization of </w:t>
      </w:r>
      <w:r w:rsidR="006E2806">
        <w:t>CSI sample for data collection</w:t>
      </w:r>
      <w:r>
        <w:t xml:space="preserve"> in the following aspects:</w:t>
      </w:r>
    </w:p>
    <w:p w14:paraId="119D5B27" w14:textId="05311E07" w:rsidR="00A30CE1" w:rsidRDefault="00A30CE1" w:rsidP="00737A10">
      <w:pPr>
        <w:pStyle w:val="Proposal"/>
        <w:numPr>
          <w:ilvl w:val="0"/>
          <w:numId w:val="23"/>
        </w:numPr>
      </w:pPr>
      <w:r>
        <w:lastRenderedPageBreak/>
        <w:t>Decisioning entity</w:t>
      </w:r>
      <w:r w:rsidR="006E2806">
        <w:t xml:space="preserve"> about configuration</w:t>
      </w:r>
    </w:p>
    <w:p w14:paraId="5CBE910D" w14:textId="77777777" w:rsidR="00A30CE1" w:rsidRDefault="00A30CE1" w:rsidP="00737A10">
      <w:pPr>
        <w:pStyle w:val="Proposal"/>
        <w:numPr>
          <w:ilvl w:val="0"/>
          <w:numId w:val="23"/>
        </w:numPr>
      </w:pPr>
      <w:r>
        <w:t>Incorporation of non-quantized CSI for possible finetuning</w:t>
      </w:r>
    </w:p>
    <w:p w14:paraId="15CF8E2B" w14:textId="77777777" w:rsidR="00A30CE1" w:rsidRDefault="00A30CE1" w:rsidP="00737A10">
      <w:pPr>
        <w:pStyle w:val="Proposal"/>
        <w:numPr>
          <w:ilvl w:val="0"/>
          <w:numId w:val="23"/>
        </w:numPr>
      </w:pPr>
      <w:r>
        <w:t>Quantizable information (CSI samples and assistant information)</w:t>
      </w:r>
    </w:p>
    <w:p w14:paraId="568DD76B" w14:textId="1BBE7481" w:rsidR="00A30CE1" w:rsidRDefault="00A30CE1" w:rsidP="00737A10">
      <w:pPr>
        <w:pStyle w:val="Proposal"/>
        <w:numPr>
          <w:ilvl w:val="0"/>
          <w:numId w:val="23"/>
        </w:numPr>
      </w:pPr>
      <w:r>
        <w:t xml:space="preserve">Configuration </w:t>
      </w:r>
      <w:r w:rsidR="006E2806">
        <w:t>granularity</w:t>
      </w:r>
      <w:r>
        <w:t xml:space="preserve"> (per sample or per dataset)</w:t>
      </w:r>
    </w:p>
    <w:p w14:paraId="5F5CE8EA" w14:textId="5BD99187" w:rsidR="00F47F00" w:rsidRDefault="00542014" w:rsidP="00F47F00">
      <w:pPr>
        <w:pStyle w:val="Heading2"/>
        <w:rPr>
          <w:lang w:val="en-GB"/>
        </w:rPr>
      </w:pPr>
      <w:r>
        <w:rPr>
          <w:lang w:val="en-GB"/>
        </w:rPr>
        <w:t>Life</w:t>
      </w:r>
      <w:r w:rsidR="00540459">
        <w:rPr>
          <w:lang w:val="en-GB"/>
        </w:rPr>
        <w:t xml:space="preserve"> C</w:t>
      </w:r>
      <w:r>
        <w:rPr>
          <w:lang w:val="en-GB"/>
        </w:rPr>
        <w:t xml:space="preserve">ycle Management </w:t>
      </w:r>
    </w:p>
    <w:p w14:paraId="1DC023DE" w14:textId="1D57FB69" w:rsidR="00540459" w:rsidRPr="00540459" w:rsidRDefault="00540459" w:rsidP="00540459">
      <w:pPr>
        <w:pStyle w:val="0Maintext"/>
        <w:rPr>
          <w:lang w:val="en-GB"/>
        </w:rPr>
      </w:pPr>
      <w:r>
        <w:rPr>
          <w:lang w:val="en-GB"/>
        </w:rPr>
        <w:t>Life cycle management (LCM) includes the crucial steps of using the best CSI compression solution at any moment. LCM mainly consists of</w:t>
      </w:r>
      <w:r w:rsidR="00A30CE1">
        <w:rPr>
          <w:lang w:val="en-GB"/>
        </w:rPr>
        <w:t xml:space="preserve"> model training, </w:t>
      </w:r>
      <w:r>
        <w:rPr>
          <w:lang w:val="en-GB"/>
        </w:rPr>
        <w:t xml:space="preserve">model deployment, </w:t>
      </w:r>
      <w:r w:rsidR="00A30CE1">
        <w:rPr>
          <w:lang w:val="en-GB"/>
        </w:rPr>
        <w:t xml:space="preserve">and </w:t>
      </w:r>
      <w:r>
        <w:rPr>
          <w:lang w:val="en-GB"/>
        </w:rPr>
        <w:t>monitoring</w:t>
      </w:r>
      <w:r w:rsidR="00A30CE1">
        <w:rPr>
          <w:lang w:val="en-GB"/>
        </w:rPr>
        <w:t>.</w:t>
      </w:r>
      <w:r>
        <w:rPr>
          <w:lang w:val="en-GB"/>
        </w:rPr>
        <w:t xml:space="preserve"> In this section, we go over to the main steps of LCM.</w:t>
      </w:r>
    </w:p>
    <w:p w14:paraId="25F155CC" w14:textId="6E2B9EC0" w:rsidR="003B4338" w:rsidRPr="00A30CE1" w:rsidRDefault="00A20E99" w:rsidP="00262BBB">
      <w:pPr>
        <w:pStyle w:val="3rdsub"/>
        <w:rPr>
          <w:lang w:val="en-GB"/>
        </w:rPr>
      </w:pPr>
      <w:r w:rsidRPr="00A30CE1">
        <w:rPr>
          <w:lang w:val="en-GB"/>
        </w:rPr>
        <w:t>Data collection for m</w:t>
      </w:r>
      <w:r w:rsidR="003B4338" w:rsidRPr="00A30CE1">
        <w:rPr>
          <w:lang w:val="en-GB"/>
        </w:rPr>
        <w:t xml:space="preserve">odel </w:t>
      </w:r>
      <w:r w:rsidRPr="00A30CE1">
        <w:rPr>
          <w:lang w:val="en-GB"/>
        </w:rPr>
        <w:t>t</w:t>
      </w:r>
      <w:r w:rsidR="003B4338" w:rsidRPr="00A30CE1">
        <w:rPr>
          <w:lang w:val="en-GB"/>
        </w:rPr>
        <w:t>raining</w:t>
      </w:r>
    </w:p>
    <w:p w14:paraId="745DFD01" w14:textId="68C42A25" w:rsidR="00A30CE1" w:rsidRDefault="00A30CE1" w:rsidP="00A30CE1">
      <w:pPr>
        <w:pStyle w:val="4rdsub"/>
        <w:rPr>
          <w:lang w:val="en-GB"/>
        </w:rPr>
      </w:pPr>
      <w:r>
        <w:rPr>
          <w:lang w:val="en-GB"/>
        </w:rPr>
        <w:t>UE-side data collection</w:t>
      </w:r>
    </w:p>
    <w:p w14:paraId="63D2057F" w14:textId="0D69F127" w:rsidR="00A30CE1" w:rsidRDefault="006E2806" w:rsidP="003B4338">
      <w:pPr>
        <w:pStyle w:val="0Maintext"/>
        <w:rPr>
          <w:lang w:val="en-GB"/>
        </w:rPr>
      </w:pPr>
      <w:r>
        <w:rPr>
          <w:lang w:val="en-GB"/>
        </w:rPr>
        <w:t>UE</w:t>
      </w:r>
      <w:r w:rsidR="009077D6">
        <w:rPr>
          <w:lang w:val="en-GB"/>
        </w:rPr>
        <w:t xml:space="preserve"> is the first and only entity to perform RF measurements and calculate CSI samples based on CSI-RS configuration. It is then up to UE </w:t>
      </w:r>
      <w:r w:rsidR="00F62C07">
        <w:rPr>
          <w:lang w:val="en-GB"/>
        </w:rPr>
        <w:t xml:space="preserve">to decide about CSI type, possible quantization, and applicable pre-processing before sending data to its server. One question to ask is whether any enhancement on CSI-RS is required for UE-side data collection or not. In our view, modification/enhancement of CSI-RS </w:t>
      </w:r>
      <w:r w:rsidR="00997054">
        <w:rPr>
          <w:lang w:val="en-GB"/>
        </w:rPr>
        <w:t xml:space="preserve">need to be studies to reveal its potential benefit in getting high-resolution CSI samples for training and monitoring purposes. </w:t>
      </w:r>
    </w:p>
    <w:p w14:paraId="7D92F109" w14:textId="713A3739" w:rsidR="00A30CE1" w:rsidRDefault="00A30CE1" w:rsidP="00A30CE1">
      <w:pPr>
        <w:pStyle w:val="4rdsub"/>
        <w:rPr>
          <w:lang w:val="en-GB"/>
        </w:rPr>
      </w:pPr>
      <w:r>
        <w:rPr>
          <w:lang w:val="en-GB"/>
        </w:rPr>
        <w:t>NW-side data collection</w:t>
      </w:r>
    </w:p>
    <w:p w14:paraId="76FFF9BB" w14:textId="501E1F50" w:rsidR="00F62C07" w:rsidRDefault="00F62C07" w:rsidP="003B4338">
      <w:pPr>
        <w:pStyle w:val="0Maintext"/>
        <w:rPr>
          <w:lang w:val="en-GB"/>
        </w:rPr>
      </w:pPr>
      <w:r>
        <w:rPr>
          <w:lang w:val="en-GB"/>
        </w:rPr>
        <w:t xml:space="preserve">NW-side data collection relies on sending the UE-side measured </w:t>
      </w:r>
      <w:r w:rsidR="0091356D">
        <w:rPr>
          <w:lang w:val="en-GB"/>
        </w:rPr>
        <w:t>CSI samples back to NW. NW can use two options in this regard: i) NW’s server collect</w:t>
      </w:r>
      <w:r w:rsidR="00997054">
        <w:rPr>
          <w:lang w:val="en-GB"/>
        </w:rPr>
        <w:t>s</w:t>
      </w:r>
      <w:r w:rsidR="0091356D">
        <w:rPr>
          <w:lang w:val="en-GB"/>
        </w:rPr>
        <w:t xml:space="preserve"> CSI samples from UEs’ servers; and ii) NW collect</w:t>
      </w:r>
      <w:r w:rsidR="00997054">
        <w:rPr>
          <w:lang w:val="en-GB"/>
        </w:rPr>
        <w:t>s</w:t>
      </w:r>
      <w:r w:rsidR="0091356D">
        <w:rPr>
          <w:lang w:val="en-GB"/>
        </w:rPr>
        <w:t xml:space="preserve"> CSI samples from UE devices using </w:t>
      </w:r>
      <w:r w:rsidR="00997054">
        <w:rPr>
          <w:lang w:val="en-GB"/>
        </w:rPr>
        <w:t>air interface</w:t>
      </w:r>
      <w:r w:rsidR="0091356D">
        <w:rPr>
          <w:lang w:val="en-GB"/>
        </w:rPr>
        <w:t>. The former option does not rely on 3gpp signalling and does not need to be discussed here. The latter option, however, uses 3gpp signalling on air interface and should be discussed. The main issues with this option are two-fold.</w:t>
      </w:r>
    </w:p>
    <w:p w14:paraId="0E56AB20" w14:textId="45A02DE2" w:rsidR="003B4338" w:rsidRDefault="0091356D" w:rsidP="003B4338">
      <w:pPr>
        <w:pStyle w:val="0Maintext"/>
        <w:rPr>
          <w:lang w:val="en-GB"/>
        </w:rPr>
      </w:pPr>
      <w:r>
        <w:rPr>
          <w:lang w:val="en-GB"/>
        </w:rPr>
        <w:t>First, in NW-side data collection, i</w:t>
      </w:r>
      <w:r w:rsidR="003B4338">
        <w:rPr>
          <w:lang w:val="en-GB"/>
        </w:rPr>
        <w:t xml:space="preserve">t is </w:t>
      </w:r>
      <w:r>
        <w:rPr>
          <w:lang w:val="en-GB"/>
        </w:rPr>
        <w:t>natural</w:t>
      </w:r>
      <w:r w:rsidR="003B4338">
        <w:rPr>
          <w:lang w:val="en-GB"/>
        </w:rPr>
        <w:t xml:space="preserve"> that </w:t>
      </w:r>
      <w:r>
        <w:rPr>
          <w:lang w:val="en-GB"/>
        </w:rPr>
        <w:t>NW</w:t>
      </w:r>
      <w:r w:rsidR="003B4338">
        <w:rPr>
          <w:lang w:val="en-GB"/>
        </w:rPr>
        <w:t xml:space="preserve"> establishes the data collection procedure</w:t>
      </w:r>
      <w:r>
        <w:rPr>
          <w:lang w:val="en-GB"/>
        </w:rPr>
        <w:t>.</w:t>
      </w:r>
      <w:r w:rsidR="003B4338">
        <w:rPr>
          <w:lang w:val="en-GB"/>
        </w:rPr>
        <w:t xml:space="preserve"> </w:t>
      </w:r>
      <w:r>
        <w:rPr>
          <w:lang w:val="en-GB"/>
        </w:rPr>
        <w:t>H</w:t>
      </w:r>
      <w:r w:rsidR="003B4338">
        <w:rPr>
          <w:lang w:val="en-GB"/>
        </w:rPr>
        <w:t xml:space="preserve">owever, with disregarding UE’s capabilities, computational power, and storage budget, this procedure may inflict a huge burden on UEs. Also, UEs’ specs vary on both device and vendor basis. Therefore, we believe </w:t>
      </w:r>
      <w:r w:rsidR="00997054">
        <w:rPr>
          <w:lang w:val="en-GB"/>
        </w:rPr>
        <w:t>even in</w:t>
      </w:r>
      <w:r w:rsidR="003B4338">
        <w:rPr>
          <w:lang w:val="en-GB"/>
        </w:rPr>
        <w:t xml:space="preserve"> a </w:t>
      </w:r>
      <w:r>
        <w:rPr>
          <w:lang w:val="en-GB"/>
        </w:rPr>
        <w:t>NW</w:t>
      </w:r>
      <w:r w:rsidR="003B4338">
        <w:rPr>
          <w:lang w:val="en-GB"/>
        </w:rPr>
        <w:t xml:space="preserve">-centric data collection framework, UE should provide </w:t>
      </w:r>
      <w:r>
        <w:rPr>
          <w:lang w:val="en-GB"/>
        </w:rPr>
        <w:t>NW</w:t>
      </w:r>
      <w:r w:rsidR="003B4338">
        <w:rPr>
          <w:lang w:val="en-GB"/>
        </w:rPr>
        <w:t xml:space="preserve"> with a range of possible options for various aspects of the data collection procedures including but not limited to types of input CSI, types of assistant information, quantization parameters, periodicity of data collection, and maximum amount of data collected per period.</w:t>
      </w:r>
    </w:p>
    <w:p w14:paraId="2DEFA692" w14:textId="4C0E3650" w:rsidR="003B4338" w:rsidRDefault="003B4338" w:rsidP="00737A10">
      <w:pPr>
        <w:pStyle w:val="Proposal"/>
      </w:pPr>
      <w:r>
        <w:t xml:space="preserve"> </w:t>
      </w:r>
      <w:r w:rsidR="00F62C07">
        <w:t>For NW-side data collection, while</w:t>
      </w:r>
      <w:r>
        <w:t xml:space="preserve"> </w:t>
      </w:r>
      <w:r w:rsidR="00F62C07">
        <w:t>NW</w:t>
      </w:r>
      <w:r>
        <w:t xml:space="preserve"> is main entity in establishing data collection procedure, UE should provide </w:t>
      </w:r>
      <w:r w:rsidR="00857077">
        <w:t>NW</w:t>
      </w:r>
      <w:r>
        <w:t xml:space="preserve"> with </w:t>
      </w:r>
      <w:r w:rsidRPr="00313A37">
        <w:t xml:space="preserve">a range of possible options for </w:t>
      </w:r>
      <w:r>
        <w:t xml:space="preserve">configurations </w:t>
      </w:r>
      <w:r w:rsidRPr="00313A37">
        <w:t>of the data collection procedure including but not limited to</w:t>
      </w:r>
      <w:r>
        <w:t>:</w:t>
      </w:r>
    </w:p>
    <w:p w14:paraId="5DD5EE80" w14:textId="77777777" w:rsidR="003B4338" w:rsidRDefault="003B4338" w:rsidP="00737A10">
      <w:pPr>
        <w:pStyle w:val="Proposal"/>
        <w:numPr>
          <w:ilvl w:val="0"/>
          <w:numId w:val="22"/>
        </w:numPr>
      </w:pPr>
      <w:r>
        <w:t>T</w:t>
      </w:r>
      <w:r w:rsidRPr="00313A37">
        <w:t xml:space="preserve">ypes of input CSI </w:t>
      </w:r>
    </w:p>
    <w:p w14:paraId="732B9EEE" w14:textId="77777777" w:rsidR="003B4338" w:rsidRDefault="003B4338" w:rsidP="00737A10">
      <w:pPr>
        <w:pStyle w:val="Proposal"/>
        <w:numPr>
          <w:ilvl w:val="0"/>
          <w:numId w:val="22"/>
        </w:numPr>
      </w:pPr>
      <w:r>
        <w:t>T</w:t>
      </w:r>
      <w:r w:rsidRPr="00313A37">
        <w:t>ypes of assistant information</w:t>
      </w:r>
    </w:p>
    <w:p w14:paraId="6B7D0905" w14:textId="77777777" w:rsidR="003B4338" w:rsidRDefault="003B4338" w:rsidP="00737A10">
      <w:pPr>
        <w:pStyle w:val="Proposal"/>
        <w:numPr>
          <w:ilvl w:val="0"/>
          <w:numId w:val="22"/>
        </w:numPr>
      </w:pPr>
      <w:r>
        <w:t>Q</w:t>
      </w:r>
      <w:r w:rsidRPr="00313A37">
        <w:t>uantization parameters</w:t>
      </w:r>
    </w:p>
    <w:p w14:paraId="36CFE8B2" w14:textId="77777777" w:rsidR="003B4338" w:rsidRDefault="003B4338" w:rsidP="00737A10">
      <w:pPr>
        <w:pStyle w:val="Proposal"/>
        <w:numPr>
          <w:ilvl w:val="0"/>
          <w:numId w:val="22"/>
        </w:numPr>
      </w:pPr>
      <w:r>
        <w:t>P</w:t>
      </w:r>
      <w:r w:rsidRPr="00313A37">
        <w:t>eriodicity of data collection</w:t>
      </w:r>
    </w:p>
    <w:p w14:paraId="611ED372" w14:textId="1A94332A" w:rsidR="003B4338" w:rsidRDefault="003B4338" w:rsidP="00737A10">
      <w:pPr>
        <w:pStyle w:val="Proposal"/>
        <w:numPr>
          <w:ilvl w:val="0"/>
          <w:numId w:val="22"/>
        </w:numPr>
      </w:pPr>
      <w:r>
        <w:t>M</w:t>
      </w:r>
      <w:r w:rsidRPr="00313A37">
        <w:t>aximum amount of data collected per period</w:t>
      </w:r>
    </w:p>
    <w:p w14:paraId="427B9685" w14:textId="77777777" w:rsidR="00676C68" w:rsidRDefault="00676C68" w:rsidP="00737A10">
      <w:pPr>
        <w:pStyle w:val="Proposal"/>
        <w:numPr>
          <w:ilvl w:val="0"/>
          <w:numId w:val="0"/>
        </w:numPr>
        <w:ind w:left="720"/>
      </w:pPr>
    </w:p>
    <w:p w14:paraId="34C4A347" w14:textId="15680953" w:rsidR="0091356D" w:rsidRPr="0091356D" w:rsidRDefault="0091356D" w:rsidP="00D320C5">
      <w:pPr>
        <w:pStyle w:val="0Maintext"/>
      </w:pPr>
      <w:r w:rsidRPr="0091356D">
        <w:t xml:space="preserve">Second, </w:t>
      </w:r>
      <w:r>
        <w:t xml:space="preserve">using air interface for data collection comes with significant overhead which consequently harms network throughput and latency. While the quantization can relax this issue to some extent, we believe the issue can be re-solved if NW itself does RF measurement and CSI estimation. Given promising generalization capability of AI/ML model over carrier frequency as shown in 9.2.2.1, NW can rely on SRS to measure CSI in the uplink. </w:t>
      </w:r>
      <w:r w:rsidR="002B1508">
        <w:t>We also believe for the sake of avoiding any performance gap, NW should have the option of using finetuning with actual downlink CSI. In this regard, CSI-RS-based data collection should not be precluded for NW-side data collection</w:t>
      </w:r>
      <w:r w:rsidR="00997054">
        <w:t>.</w:t>
      </w:r>
      <w:r w:rsidR="007C7DC3">
        <w:t xml:space="preserve"> As shown in our companion documents for 9.2.2.1, if NW trains its CSI reconstruction parts and/or CSI generation part with uplink CSI collected from SRS (even in a frequency with 200MHz shift from that in the downlink of inference stage), the performance is negligible (between 0%~3%). This gap can be further reduced if UE send downlink CSI in inference frequency for finetuning or forming a mixed dataset for training (0%~</w:t>
      </w:r>
      <w:r w:rsidR="0064723E">
        <w:t>1.5%</w:t>
      </w:r>
      <w:r w:rsidR="007C7DC3">
        <w:t>)</w:t>
      </w:r>
      <w:r w:rsidR="0064723E">
        <w:t>.</w:t>
      </w:r>
    </w:p>
    <w:p w14:paraId="32C85E97" w14:textId="7B710DEA" w:rsidR="00D320C5" w:rsidRDefault="002B1508" w:rsidP="00737A10">
      <w:pPr>
        <w:pStyle w:val="Proposal"/>
      </w:pPr>
      <w:r>
        <w:t>To relax the overhead of NW-side data collection</w:t>
      </w:r>
      <w:r w:rsidR="0064723E">
        <w:t xml:space="preserve"> for data collection</w:t>
      </w:r>
      <w:r>
        <w:t xml:space="preserve">, NW can use SRS for CSI </w:t>
      </w:r>
      <w:r w:rsidR="0064723E">
        <w:t>collection</w:t>
      </w:r>
      <w:r>
        <w:t xml:space="preserve">. Usage of CSI-RS-based CSI can be limited to finetuning purposes. </w:t>
      </w:r>
    </w:p>
    <w:p w14:paraId="01061A11" w14:textId="5088AA12" w:rsidR="00F47F00" w:rsidRDefault="00262BBB" w:rsidP="00262BBB">
      <w:pPr>
        <w:pStyle w:val="3rdsub"/>
        <w:rPr>
          <w:lang w:val="en-GB"/>
        </w:rPr>
      </w:pPr>
      <w:r>
        <w:rPr>
          <w:lang w:val="en-GB"/>
        </w:rPr>
        <w:t>Model management</w:t>
      </w:r>
    </w:p>
    <w:p w14:paraId="3FF13B9E" w14:textId="25EB39DA" w:rsidR="00AC4090" w:rsidRPr="00997054" w:rsidRDefault="00540459" w:rsidP="00997054">
      <w:pPr>
        <w:pStyle w:val="0Maintext"/>
        <w:rPr>
          <w:lang w:val="en-GB"/>
        </w:rPr>
      </w:pPr>
      <w:r>
        <w:rPr>
          <w:lang w:val="en-GB"/>
        </w:rPr>
        <w:t xml:space="preserve">It has already been agreed that UE and </w:t>
      </w:r>
      <w:r w:rsidR="00857077">
        <w:rPr>
          <w:lang w:val="en-GB"/>
        </w:rPr>
        <w:t>NW</w:t>
      </w:r>
      <w:r>
        <w:rPr>
          <w:lang w:val="en-GB"/>
        </w:rPr>
        <w:t xml:space="preserve"> have access to </w:t>
      </w:r>
      <w:r w:rsidR="00B14109">
        <w:rPr>
          <w:lang w:val="en-GB"/>
        </w:rPr>
        <w:t xml:space="preserve">a </w:t>
      </w:r>
      <w:r>
        <w:rPr>
          <w:lang w:val="en-GB"/>
        </w:rPr>
        <w:t xml:space="preserve">set of AI/ML models each of which are associated with an ID and a range of representative information. However, there is no agreement what those representative attributes are. </w:t>
      </w:r>
      <w:r w:rsidR="00AC4090">
        <w:rPr>
          <w:lang w:val="en-GB"/>
        </w:rPr>
        <w:t xml:space="preserve">In brief, </w:t>
      </w:r>
      <w:r w:rsidR="00857077">
        <w:rPr>
          <w:lang w:val="en-GB"/>
        </w:rPr>
        <w:t>NW</w:t>
      </w:r>
      <w:r w:rsidR="00AC4090">
        <w:rPr>
          <w:lang w:val="en-GB"/>
        </w:rPr>
        <w:t xml:space="preserve"> </w:t>
      </w:r>
      <w:r w:rsidR="00B14109">
        <w:rPr>
          <w:lang w:val="en-GB"/>
        </w:rPr>
        <w:t>can</w:t>
      </w:r>
      <w:r w:rsidR="00AC4090">
        <w:rPr>
          <w:lang w:val="en-GB"/>
        </w:rPr>
        <w:t xml:space="preserve"> take a monitoring action based on detecting a monitoring event or inspecting the representative information of candidate AI/ML models. </w:t>
      </w:r>
      <w:r w:rsidR="00857077">
        <w:rPr>
          <w:lang w:val="en-GB"/>
        </w:rPr>
        <w:t>NW</w:t>
      </w:r>
      <w:r w:rsidR="00AC4090">
        <w:rPr>
          <w:lang w:val="en-GB"/>
        </w:rPr>
        <w:t xml:space="preserve"> then is able to inform UE about the ID of suitable AI/ML model that fits current RF environment or configuration. If no suitable AI/ML model is found among possible AI/ML model</w:t>
      </w:r>
      <w:r w:rsidR="00B14109">
        <w:rPr>
          <w:lang w:val="en-GB"/>
        </w:rPr>
        <w:t>s</w:t>
      </w:r>
      <w:r w:rsidR="00AC4090">
        <w:rPr>
          <w:lang w:val="en-GB"/>
        </w:rPr>
        <w:t xml:space="preserve">, </w:t>
      </w:r>
      <w:r w:rsidR="00857077">
        <w:rPr>
          <w:lang w:val="en-GB"/>
        </w:rPr>
        <w:t>NW</w:t>
      </w:r>
      <w:r w:rsidR="00AC4090">
        <w:rPr>
          <w:lang w:val="en-GB"/>
        </w:rPr>
        <w:t xml:space="preserve"> may decide to initiate fallback to non-AI/ML-based solution as well. So far</w:t>
      </w:r>
      <w:r w:rsidR="00B14109">
        <w:rPr>
          <w:lang w:val="en-GB"/>
        </w:rPr>
        <w:t>,</w:t>
      </w:r>
      <w:r w:rsidR="00AC4090">
        <w:rPr>
          <w:lang w:val="en-GB"/>
        </w:rPr>
        <w:t xml:space="preserve"> little progress has been made in detailing such a procedure</w:t>
      </w:r>
      <w:r w:rsidR="00B14109">
        <w:rPr>
          <w:lang w:val="en-GB"/>
        </w:rPr>
        <w:t>,</w:t>
      </w:r>
      <w:r w:rsidR="00AC4090">
        <w:rPr>
          <w:lang w:val="en-GB"/>
        </w:rPr>
        <w:t xml:space="preserve"> and we had just a consensus on the overall concept. </w:t>
      </w:r>
      <w:r w:rsidR="0017570F">
        <w:t xml:space="preserve">Also, all efforts have focused on monitoring the AI/ML models that are currently being used by UE and </w:t>
      </w:r>
      <w:r w:rsidR="00857077">
        <w:t>NW</w:t>
      </w:r>
      <w:r w:rsidR="0017570F">
        <w:t xml:space="preserve">. It is not discussed how to monitor the performance of other candidate AI/ML models which are not being used at the moment of monitoring. Then, the question is how UE and </w:t>
      </w:r>
      <w:r w:rsidR="00857077">
        <w:t>NW</w:t>
      </w:r>
      <w:r w:rsidR="0017570F">
        <w:t xml:space="preserve"> can identify the best candidate AI/ML model if a monitoring event is detected.</w:t>
      </w:r>
    </w:p>
    <w:p w14:paraId="1D5AB600" w14:textId="3A0569EB" w:rsidR="00542014" w:rsidRDefault="00F47F00" w:rsidP="00F47F00">
      <w:pPr>
        <w:pStyle w:val="3rdsub"/>
        <w:rPr>
          <w:lang w:val="en-GB"/>
        </w:rPr>
      </w:pPr>
      <w:r>
        <w:rPr>
          <w:lang w:val="en-GB"/>
        </w:rPr>
        <w:t>Model monitoring</w:t>
      </w:r>
    </w:p>
    <w:p w14:paraId="7CBD201A" w14:textId="0599EAA6" w:rsidR="00F47F00" w:rsidRDefault="0017570F" w:rsidP="00C86D10">
      <w:pPr>
        <w:pStyle w:val="0Maintext"/>
        <w:rPr>
          <w:lang w:val="en-GB"/>
        </w:rPr>
      </w:pPr>
      <w:r>
        <w:rPr>
          <w:lang w:val="en-GB"/>
        </w:rPr>
        <w:t xml:space="preserve">Model monitoring aims at tracking the changes of RF environment and AI/ML model effectiveness in CSI compression to adopt the best possible solution at any situation. While the decisioning entity in taking </w:t>
      </w:r>
      <w:r w:rsidR="00B14109">
        <w:rPr>
          <w:lang w:val="en-GB"/>
        </w:rPr>
        <w:t>a</w:t>
      </w:r>
      <w:r>
        <w:rPr>
          <w:lang w:val="en-GB"/>
        </w:rPr>
        <w:t xml:space="preserve"> </w:t>
      </w:r>
      <w:r w:rsidR="00997054">
        <w:rPr>
          <w:lang w:val="en-GB"/>
        </w:rPr>
        <w:t>monitoring</w:t>
      </w:r>
      <w:r>
        <w:rPr>
          <w:lang w:val="en-GB"/>
        </w:rPr>
        <w:t xml:space="preserve"> action is </w:t>
      </w:r>
      <w:r w:rsidR="00997054">
        <w:rPr>
          <w:lang w:val="en-GB"/>
        </w:rPr>
        <w:t>NW</w:t>
      </w:r>
      <w:r>
        <w:rPr>
          <w:lang w:val="en-GB"/>
        </w:rPr>
        <w:t xml:space="preserve">, monitoring entity can be either UE or </w:t>
      </w:r>
      <w:r w:rsidR="00997054">
        <w:rPr>
          <w:lang w:val="en-GB"/>
        </w:rPr>
        <w:t>NW</w:t>
      </w:r>
      <w:r>
        <w:rPr>
          <w:lang w:val="en-GB"/>
        </w:rPr>
        <w:t xml:space="preserve">. To do this task, </w:t>
      </w:r>
      <w:r w:rsidR="00997054">
        <w:rPr>
          <w:lang w:val="en-GB"/>
        </w:rPr>
        <w:t>NW</w:t>
      </w:r>
      <w:r>
        <w:rPr>
          <w:lang w:val="en-GB"/>
        </w:rPr>
        <w:t xml:space="preserve"> and UE may rely on statistics of input/output</w:t>
      </w:r>
      <w:r w:rsidR="00B14109">
        <w:rPr>
          <w:lang w:val="en-GB"/>
        </w:rPr>
        <w:t xml:space="preserve"> CSI</w:t>
      </w:r>
      <w:r>
        <w:rPr>
          <w:lang w:val="en-GB"/>
        </w:rPr>
        <w:t>, intermediate KPI</w:t>
      </w:r>
      <w:r w:rsidR="00B14109">
        <w:rPr>
          <w:lang w:val="en-GB"/>
        </w:rPr>
        <w:t>s</w:t>
      </w:r>
      <w:r>
        <w:rPr>
          <w:lang w:val="en-GB"/>
        </w:rPr>
        <w:t>, and system-level indicators (eventual KPI</w:t>
      </w:r>
      <w:r w:rsidR="00B14109">
        <w:rPr>
          <w:lang w:val="en-GB"/>
        </w:rPr>
        <w:t>s</w:t>
      </w:r>
      <w:r>
        <w:rPr>
          <w:lang w:val="en-GB"/>
        </w:rPr>
        <w:t xml:space="preserve">). </w:t>
      </w:r>
    </w:p>
    <w:p w14:paraId="12BEDD21" w14:textId="4E731CFA" w:rsidR="007C39F3" w:rsidRDefault="007C39F3" w:rsidP="007C39F3">
      <w:pPr>
        <w:pStyle w:val="4rdsub"/>
        <w:rPr>
          <w:lang w:val="en-GB"/>
        </w:rPr>
      </w:pPr>
      <w:r>
        <w:rPr>
          <w:lang w:val="en-GB"/>
        </w:rPr>
        <w:t>General framework</w:t>
      </w:r>
    </w:p>
    <w:p w14:paraId="4C36EB80" w14:textId="03B43552" w:rsidR="007C39F3" w:rsidRDefault="007C39F3" w:rsidP="007C39F3">
      <w:pPr>
        <w:pStyle w:val="0Maintext"/>
        <w:rPr>
          <w:lang w:val="en-GB"/>
        </w:rPr>
      </w:pPr>
      <w:r>
        <w:rPr>
          <w:lang w:val="en-GB"/>
        </w:rPr>
        <w:t>In general model m</w:t>
      </w:r>
      <w:r w:rsidRPr="007C39F3">
        <w:rPr>
          <w:lang w:val="en-GB"/>
        </w:rPr>
        <w:t xml:space="preserve">onitoring entity can be </w:t>
      </w:r>
      <w:r>
        <w:rPr>
          <w:lang w:val="en-GB"/>
        </w:rPr>
        <w:t xml:space="preserve">either </w:t>
      </w:r>
      <w:r w:rsidRPr="007C39F3">
        <w:rPr>
          <w:lang w:val="en-GB"/>
        </w:rPr>
        <w:t>UE</w:t>
      </w:r>
      <w:r>
        <w:rPr>
          <w:lang w:val="en-GB"/>
        </w:rPr>
        <w:t xml:space="preserve"> or </w:t>
      </w:r>
      <w:r w:rsidR="00997054">
        <w:rPr>
          <w:lang w:val="en-GB"/>
        </w:rPr>
        <w:t>NW</w:t>
      </w:r>
      <w:r>
        <w:rPr>
          <w:lang w:val="en-GB"/>
        </w:rPr>
        <w:t>, where m</w:t>
      </w:r>
      <w:r w:rsidRPr="007C39F3">
        <w:rPr>
          <w:lang w:val="en-GB"/>
        </w:rPr>
        <w:t>onitoring entity only has the role to identify</w:t>
      </w:r>
      <w:r>
        <w:rPr>
          <w:lang w:val="en-GB"/>
        </w:rPr>
        <w:t>/report</w:t>
      </w:r>
      <w:r w:rsidRPr="007C39F3">
        <w:rPr>
          <w:lang w:val="en-GB"/>
        </w:rPr>
        <w:t xml:space="preserve"> an event and request for subsequent action</w:t>
      </w:r>
      <w:r>
        <w:rPr>
          <w:lang w:val="en-GB"/>
        </w:rPr>
        <w:t>. In our view, while UE can</w:t>
      </w:r>
      <w:r w:rsidR="00B1429D">
        <w:rPr>
          <w:lang w:val="en-GB"/>
        </w:rPr>
        <w:t xml:space="preserve"> detect a</w:t>
      </w:r>
      <w:r>
        <w:rPr>
          <w:lang w:val="en-GB"/>
        </w:rPr>
        <w:t xml:space="preserve"> monitoring</w:t>
      </w:r>
      <w:r w:rsidR="00B1429D">
        <w:rPr>
          <w:lang w:val="en-GB"/>
        </w:rPr>
        <w:t xml:space="preserve"> event</w:t>
      </w:r>
      <w:r>
        <w:rPr>
          <w:lang w:val="en-GB"/>
        </w:rPr>
        <w:t xml:space="preserve">, </w:t>
      </w:r>
      <w:r w:rsidRPr="007C39F3">
        <w:rPr>
          <w:lang w:val="en-GB"/>
        </w:rPr>
        <w:t xml:space="preserve">NW side </w:t>
      </w:r>
      <w:r>
        <w:rPr>
          <w:lang w:val="en-GB"/>
        </w:rPr>
        <w:t>is the</w:t>
      </w:r>
      <w:r w:rsidRPr="007C39F3">
        <w:rPr>
          <w:lang w:val="en-GB"/>
        </w:rPr>
        <w:t xml:space="preserve"> final </w:t>
      </w:r>
      <w:r>
        <w:rPr>
          <w:lang w:val="en-GB"/>
        </w:rPr>
        <w:t xml:space="preserve">decisioning entity. </w:t>
      </w:r>
    </w:p>
    <w:p w14:paraId="767D7E18" w14:textId="237B8202" w:rsidR="0007686F" w:rsidRDefault="0007686F" w:rsidP="0007686F">
      <w:pPr>
        <w:pStyle w:val="5thsub"/>
      </w:pPr>
      <w:r>
        <w:t>UE-side monitoring</w:t>
      </w:r>
    </w:p>
    <w:p w14:paraId="194F313C" w14:textId="3EC0ED6B" w:rsidR="0007686F" w:rsidRDefault="0007686F" w:rsidP="0007686F">
      <w:pPr>
        <w:pStyle w:val="0Maintext"/>
      </w:pPr>
      <w:r>
        <w:t xml:space="preserve">UE-side monitoring comprises two parts: event detection and assisting NW. For event detection, UE may use L1 </w:t>
      </w:r>
      <w:r w:rsidR="00B1429D">
        <w:t xml:space="preserve">physical </w:t>
      </w:r>
      <w:r>
        <w:t xml:space="preserve">signaling to </w:t>
      </w:r>
      <w:r w:rsidR="000E4F06">
        <w:t>report to</w:t>
      </w:r>
      <w:r>
        <w:t xml:space="preserve"> NW about model failure</w:t>
      </w:r>
      <w:r w:rsidR="00B1429D">
        <w:t>/malfunctioning</w:t>
      </w:r>
      <w:r>
        <w:t xml:space="preserve"> using one of the schemes </w:t>
      </w:r>
      <w:r w:rsidR="00B1429D">
        <w:t xml:space="preserve">wich will be </w:t>
      </w:r>
      <w:r>
        <w:t xml:space="preserve">discussed later in this section. L1 signaling is pretty fast and can aware NW about failure in timely manner. However, </w:t>
      </w:r>
      <w:r w:rsidR="00B1429D">
        <w:t xml:space="preserve">L1 containers are </w:t>
      </w:r>
      <w:r>
        <w:t xml:space="preserve">too small to carry detailed information about CSI samples, </w:t>
      </w:r>
      <w:r w:rsidR="009A6FF3">
        <w:t xml:space="preserve">drift distribution, etc. RRC signals can be used to transfer such data upon NW request. NW may decide to </w:t>
      </w:r>
      <w:r w:rsidR="00B1429D">
        <w:t>request</w:t>
      </w:r>
      <w:r w:rsidR="009A6FF3">
        <w:t xml:space="preserve"> more info</w:t>
      </w:r>
      <w:r w:rsidR="00B1429D">
        <w:t xml:space="preserve"> from UE</w:t>
      </w:r>
      <w:r w:rsidR="009A6FF3">
        <w:t xml:space="preserve"> or decide to directly fallback to non-AI/ML method. </w:t>
      </w:r>
    </w:p>
    <w:p w14:paraId="57F8C881" w14:textId="7C2F12E8" w:rsidR="007C39F3" w:rsidRDefault="009A6FF3" w:rsidP="009A6FF3">
      <w:pPr>
        <w:pStyle w:val="5thsub"/>
      </w:pPr>
      <w:r>
        <w:lastRenderedPageBreak/>
        <w:t>NW-side monitoring</w:t>
      </w:r>
    </w:p>
    <w:p w14:paraId="1ED8B7A3" w14:textId="0B2B10CF" w:rsidR="009A6FF3" w:rsidRPr="007C39F3" w:rsidRDefault="009A6FF3" w:rsidP="0064723E">
      <w:pPr>
        <w:pStyle w:val="0Maintext"/>
      </w:pPr>
      <w:r>
        <w:t xml:space="preserve">In NW-side monitoring, NW </w:t>
      </w:r>
      <w:r w:rsidR="00B1429D">
        <w:t>may</w:t>
      </w:r>
      <w:r>
        <w:t xml:space="preserve"> not report the event detection to UE separately</w:t>
      </w:r>
      <w:r w:rsidR="00B57886">
        <w:t>;</w:t>
      </w:r>
      <w:r>
        <w:t xml:space="preserve"> it can directly </w:t>
      </w:r>
      <w:r w:rsidR="00B57886">
        <w:t>request</w:t>
      </w:r>
      <w:r>
        <w:t xml:space="preserve"> UE information </w:t>
      </w:r>
      <w:r w:rsidR="00B57886">
        <w:t xml:space="preserve">which </w:t>
      </w:r>
      <w:r>
        <w:t>may be needed for possible monitoring action. NW also may configure UE to receive such monitoring-related information in both periodic and aperiodic manner. Periodic reports are received to persistently monitor whether AI/ML model is performing well, and aperiodic for the case of monitoring event detection. NW can configure UE about the periodicity of reports and types of included information.</w:t>
      </w:r>
    </w:p>
    <w:p w14:paraId="664EA8AD" w14:textId="783DB333" w:rsidR="00F47F00" w:rsidRDefault="00F47F00" w:rsidP="00F47F00">
      <w:pPr>
        <w:pStyle w:val="4rdsub"/>
        <w:rPr>
          <w:lang w:val="en-GB"/>
        </w:rPr>
      </w:pPr>
      <w:r>
        <w:rPr>
          <w:lang w:val="en-GB"/>
        </w:rPr>
        <w:t>Input</w:t>
      </w:r>
      <w:r w:rsidR="0017570F">
        <w:rPr>
          <w:lang w:val="en-GB"/>
        </w:rPr>
        <w:t>/output</w:t>
      </w:r>
      <w:r>
        <w:rPr>
          <w:lang w:val="en-GB"/>
        </w:rPr>
        <w:t>-based model monitoring</w:t>
      </w:r>
    </w:p>
    <w:p w14:paraId="63897549" w14:textId="7415500A" w:rsidR="0017570F" w:rsidRDefault="00047E08" w:rsidP="00C86D10">
      <w:pPr>
        <w:pStyle w:val="0Maintext"/>
        <w:rPr>
          <w:lang w:val="en-GB"/>
        </w:rPr>
      </w:pPr>
      <w:r>
        <w:rPr>
          <w:lang w:val="en-GB"/>
        </w:rPr>
        <w:t xml:space="preserve">It is natural that any changes in RF environment will be reflected </w:t>
      </w:r>
      <w:r w:rsidR="00B14109">
        <w:rPr>
          <w:lang w:val="en-GB"/>
        </w:rPr>
        <w:t>in</w:t>
      </w:r>
      <w:r>
        <w:rPr>
          <w:lang w:val="en-GB"/>
        </w:rPr>
        <w:t xml:space="preserve"> </w:t>
      </w:r>
      <w:r w:rsidR="00B14109">
        <w:rPr>
          <w:lang w:val="en-GB"/>
        </w:rPr>
        <w:t>input</w:t>
      </w:r>
      <w:r>
        <w:rPr>
          <w:lang w:val="en-GB"/>
        </w:rPr>
        <w:t xml:space="preserve"> CSI, and as there is a unique mapping between </w:t>
      </w:r>
      <w:r w:rsidR="00B14109">
        <w:rPr>
          <w:lang w:val="en-GB"/>
        </w:rPr>
        <w:t xml:space="preserve">input </w:t>
      </w:r>
      <w:r>
        <w:rPr>
          <w:lang w:val="en-GB"/>
        </w:rPr>
        <w:t xml:space="preserve">CSI and </w:t>
      </w:r>
      <w:r w:rsidR="00B14109">
        <w:rPr>
          <w:lang w:val="en-GB"/>
        </w:rPr>
        <w:t xml:space="preserve">output </w:t>
      </w:r>
      <w:r>
        <w:rPr>
          <w:lang w:val="en-GB"/>
        </w:rPr>
        <w:t xml:space="preserve">CSI, such changes will flow through </w:t>
      </w:r>
      <w:r w:rsidR="00B14109">
        <w:rPr>
          <w:lang w:val="en-GB"/>
        </w:rPr>
        <w:t>output</w:t>
      </w:r>
      <w:r>
        <w:rPr>
          <w:lang w:val="en-GB"/>
        </w:rPr>
        <w:t xml:space="preserve"> CSI as well. Therefore, it is possible for UE and </w:t>
      </w:r>
      <w:r w:rsidR="00857077">
        <w:rPr>
          <w:lang w:val="en-GB"/>
        </w:rPr>
        <w:t>NW</w:t>
      </w:r>
      <w:r>
        <w:rPr>
          <w:lang w:val="en-GB"/>
        </w:rPr>
        <w:t xml:space="preserve"> to identify monitoring events based on input CSI and output CSI, respectively. For the UE-side input-based model monitoring, UE is able to inspect statistics of input CSI samples like range, variance, distance to anchor points, etc. and compare to that of the training scenario and identify possible discrepancy. </w:t>
      </w:r>
      <w:r w:rsidR="00857077">
        <w:rPr>
          <w:lang w:val="en-GB"/>
        </w:rPr>
        <w:t>NW</w:t>
      </w:r>
      <w:r>
        <w:rPr>
          <w:lang w:val="en-GB"/>
        </w:rPr>
        <w:t xml:space="preserve"> can similarly monitor the discrepancy between statistics of output CSI in training and inference stages of an AI/ML model for detecting a monitoring event. It has been already shown such statistics (at least for input CSI) is able to identify monitoring event</w:t>
      </w:r>
      <w:r w:rsidR="00B14109">
        <w:rPr>
          <w:lang w:val="en-GB"/>
        </w:rPr>
        <w:t>s</w:t>
      </w:r>
      <w:r>
        <w:rPr>
          <w:lang w:val="en-GB"/>
        </w:rPr>
        <w:t xml:space="preserve"> </w:t>
      </w:r>
      <w:r>
        <w:rPr>
          <w:lang w:val="en-GB"/>
        </w:rPr>
        <w:fldChar w:fldCharType="begin"/>
      </w:r>
      <w:r>
        <w:rPr>
          <w:lang w:val="en-GB"/>
        </w:rPr>
        <w:instrText xml:space="preserve"> REF _Ref127439282 \r \h </w:instrText>
      </w:r>
      <w:r>
        <w:rPr>
          <w:lang w:val="en-GB"/>
        </w:rPr>
      </w:r>
      <w:r>
        <w:rPr>
          <w:lang w:val="en-GB"/>
        </w:rPr>
        <w:fldChar w:fldCharType="separate"/>
      </w:r>
      <w:r>
        <w:rPr>
          <w:cs/>
          <w:lang w:val="en-GB"/>
        </w:rPr>
        <w:t>‎</w:t>
      </w:r>
      <w:r>
        <w:rPr>
          <w:lang w:val="en-GB"/>
        </w:rPr>
        <w:t>[6]</w:t>
      </w:r>
      <w:r>
        <w:rPr>
          <w:lang w:val="en-GB"/>
        </w:rPr>
        <w:fldChar w:fldCharType="end"/>
      </w:r>
      <w:r>
        <w:rPr>
          <w:lang w:val="en-GB"/>
        </w:rPr>
        <w:t>. This monitoring method inflict</w:t>
      </w:r>
      <w:r w:rsidR="00B14109">
        <w:rPr>
          <w:lang w:val="en-GB"/>
        </w:rPr>
        <w:t>s</w:t>
      </w:r>
      <w:r>
        <w:rPr>
          <w:lang w:val="en-GB"/>
        </w:rPr>
        <w:t xml:space="preserve"> no spec impact w.r.t. what already is introduced for general monitoring purposes. Also, the monitoring mechanism only resides at the UE or </w:t>
      </w:r>
      <w:r w:rsidR="00857077">
        <w:rPr>
          <w:lang w:val="en-GB"/>
        </w:rPr>
        <w:t>NW</w:t>
      </w:r>
      <w:r>
        <w:rPr>
          <w:lang w:val="en-GB"/>
        </w:rPr>
        <w:t xml:space="preserve">. It neither necessitates AI/ML model disclosure of any party nor </w:t>
      </w:r>
      <w:r w:rsidR="00AC4A0C">
        <w:rPr>
          <w:lang w:val="en-GB"/>
        </w:rPr>
        <w:t xml:space="preserve">imposes </w:t>
      </w:r>
      <w:r>
        <w:rPr>
          <w:lang w:val="en-GB"/>
        </w:rPr>
        <w:t>large overhead of exchanging raw input/output CSI</w:t>
      </w:r>
      <w:r w:rsidR="0041179F">
        <w:rPr>
          <w:lang w:val="en-GB"/>
        </w:rPr>
        <w:t xml:space="preserve">, making it an amenable candidate for practical implementation. </w:t>
      </w:r>
      <w:r w:rsidR="0064723E">
        <w:rPr>
          <w:lang w:val="en-GB"/>
        </w:rPr>
        <w:t xml:space="preserve">Our companion document in 9.2.2.1 has shown feasibility of conducting an input-based monitoring use a new metric called power spectral entropy. </w:t>
      </w:r>
    </w:p>
    <w:p w14:paraId="19D2E3BE" w14:textId="29DF87EA" w:rsidR="00F47F00" w:rsidRDefault="00F47F00" w:rsidP="00F47F00">
      <w:pPr>
        <w:pStyle w:val="4rdsub"/>
        <w:rPr>
          <w:lang w:val="en-GB"/>
        </w:rPr>
      </w:pPr>
      <w:bookmarkStart w:id="17" w:name="_Hlk127439863"/>
      <w:r>
        <w:rPr>
          <w:lang w:val="en-GB"/>
        </w:rPr>
        <w:t>Intermediate-KPI-based model</w:t>
      </w:r>
      <w:bookmarkEnd w:id="17"/>
      <w:r>
        <w:rPr>
          <w:lang w:val="en-GB"/>
        </w:rPr>
        <w:t xml:space="preserve"> monitoring</w:t>
      </w:r>
    </w:p>
    <w:p w14:paraId="363B9180" w14:textId="0377E030" w:rsidR="00F47F00" w:rsidRDefault="0041179F" w:rsidP="00F47F00">
      <w:pPr>
        <w:pStyle w:val="0Maintext"/>
        <w:rPr>
          <w:lang w:val="en-GB"/>
        </w:rPr>
      </w:pPr>
      <w:r>
        <w:rPr>
          <w:lang w:val="en-GB"/>
        </w:rPr>
        <w:t xml:space="preserve">The effectiveness of an AI/ML model for CSI compression cannot be better measured than monitoring the intermediate KPIs, such as GCS, SGCS, MSE, and NMSE. It is essentially the most accurate monitoring method to identify a monitoring event or compare a set of candidate AI/ML models. The intermediate-KPI-based monitoring can be either performed by UE or </w:t>
      </w:r>
      <w:r w:rsidR="00857077">
        <w:rPr>
          <w:lang w:val="en-GB"/>
        </w:rPr>
        <w:t>NW</w:t>
      </w:r>
      <w:r>
        <w:rPr>
          <w:lang w:val="en-GB"/>
        </w:rPr>
        <w:t xml:space="preserve"> as described in what follows.</w:t>
      </w:r>
    </w:p>
    <w:p w14:paraId="1BAF1EC8" w14:textId="384F69A6" w:rsidR="00F47F00" w:rsidRDefault="00F47F00" w:rsidP="00DB4D23">
      <w:pPr>
        <w:pStyle w:val="5thsub"/>
      </w:pPr>
      <w:r w:rsidRPr="00F47F00">
        <w:t>UE-side</w:t>
      </w:r>
      <w:r w:rsidR="0041179F" w:rsidRPr="0041179F">
        <w:t xml:space="preserve"> </w:t>
      </w:r>
      <w:r w:rsidR="0041179F">
        <w:t>i</w:t>
      </w:r>
      <w:r w:rsidR="0041179F" w:rsidRPr="0041179F">
        <w:t>ntermediate-KPI-based model</w:t>
      </w:r>
      <w:r w:rsidRPr="00F47F00">
        <w:t xml:space="preserve"> monitoring</w:t>
      </w:r>
    </w:p>
    <w:p w14:paraId="3418AF57" w14:textId="40C03FA9" w:rsidR="0041179F" w:rsidRDefault="0041179F" w:rsidP="00DB4D23">
      <w:pPr>
        <w:pStyle w:val="0Maintext"/>
        <w:spacing w:after="360"/>
      </w:pPr>
      <w:r>
        <w:t>In U</w:t>
      </w:r>
      <w:r w:rsidRPr="0041179F">
        <w:t>E-side intermediate-KPI-based model monitoring</w:t>
      </w:r>
      <w:r>
        <w:t xml:space="preserve">, UE is the first entity to measure the intermediate KPI. UE will later inform </w:t>
      </w:r>
      <w:r w:rsidR="00857077">
        <w:t>NW</w:t>
      </w:r>
      <w:r>
        <w:t xml:space="preserve"> about monitoring event</w:t>
      </w:r>
      <w:r w:rsidR="00AC4A0C">
        <w:t>s</w:t>
      </w:r>
      <w:r>
        <w:t xml:space="preserve"> and intermediate KPI</w:t>
      </w:r>
      <w:r w:rsidR="00AC4A0C">
        <w:t>s</w:t>
      </w:r>
      <w:r>
        <w:t xml:space="preserve"> to take possible monitoring action</w:t>
      </w:r>
      <w:r w:rsidR="00AC4A0C">
        <w:t>s</w:t>
      </w:r>
      <w:r>
        <w:t xml:space="preserve">. Such an approach can be implemented through two </w:t>
      </w:r>
      <w:r w:rsidR="007C32CE">
        <w:t>alternatives</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5"/>
        <w:gridCol w:w="4846"/>
      </w:tblGrid>
      <w:tr w:rsidR="007F1173" w14:paraId="32EF2DD9" w14:textId="77777777" w:rsidTr="005E3D2A">
        <w:tc>
          <w:tcPr>
            <w:tcW w:w="4815" w:type="dxa"/>
          </w:tcPr>
          <w:p w14:paraId="4CBBA75C" w14:textId="77777777" w:rsidR="007F1173" w:rsidRDefault="007F1173" w:rsidP="00F47F00">
            <w:pPr>
              <w:pStyle w:val="0Maintext"/>
            </w:pPr>
            <w:r w:rsidRPr="007F1173">
              <w:rPr>
                <w:noProof/>
              </w:rPr>
              <w:drawing>
                <wp:inline distT="0" distB="0" distL="0" distR="0" wp14:anchorId="3B101CE6" wp14:editId="61B32DCB">
                  <wp:extent cx="2893040" cy="1793875"/>
                  <wp:effectExtent l="0" t="0" r="317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31349" cy="1817629"/>
                          </a:xfrm>
                          <a:prstGeom prst="rect">
                            <a:avLst/>
                          </a:prstGeom>
                        </pic:spPr>
                      </pic:pic>
                    </a:graphicData>
                  </a:graphic>
                </wp:inline>
              </w:drawing>
            </w:r>
          </w:p>
          <w:p w14:paraId="58A8DD08" w14:textId="3C44AC4F" w:rsidR="007F5244" w:rsidRDefault="007F5244">
            <w:pPr>
              <w:pStyle w:val="0Maintext"/>
              <w:numPr>
                <w:ilvl w:val="0"/>
                <w:numId w:val="21"/>
              </w:numPr>
            </w:pPr>
            <w:r>
              <w:t>UE-side monitoring - Alternative 1</w:t>
            </w:r>
          </w:p>
        </w:tc>
        <w:tc>
          <w:tcPr>
            <w:tcW w:w="4816" w:type="dxa"/>
          </w:tcPr>
          <w:p w14:paraId="2233249B" w14:textId="77777777" w:rsidR="007F1173" w:rsidRDefault="007F1173" w:rsidP="00F47F00">
            <w:pPr>
              <w:pStyle w:val="0Maintext"/>
            </w:pPr>
            <w:r w:rsidRPr="007F1173">
              <w:rPr>
                <w:noProof/>
              </w:rPr>
              <w:drawing>
                <wp:inline distT="0" distB="0" distL="0" distR="0" wp14:anchorId="18E592C3" wp14:editId="29701C0C">
                  <wp:extent cx="2940059" cy="1799532"/>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14080" cy="1844839"/>
                          </a:xfrm>
                          <a:prstGeom prst="rect">
                            <a:avLst/>
                          </a:prstGeom>
                        </pic:spPr>
                      </pic:pic>
                    </a:graphicData>
                  </a:graphic>
                </wp:inline>
              </w:drawing>
            </w:r>
          </w:p>
          <w:p w14:paraId="61346AB9" w14:textId="03DAAEF1" w:rsidR="007F5244" w:rsidRDefault="007F5244" w:rsidP="005E3D2A">
            <w:pPr>
              <w:pStyle w:val="0Maintext"/>
              <w:keepNext/>
              <w:jc w:val="center"/>
            </w:pPr>
            <w:r>
              <w:t>(b) UE-side monitoring - Alternative 2</w:t>
            </w:r>
          </w:p>
        </w:tc>
      </w:tr>
    </w:tbl>
    <w:p w14:paraId="46B37002" w14:textId="5AFDDC5F" w:rsidR="00F47F00" w:rsidRPr="005E3D2A" w:rsidRDefault="005E3D2A" w:rsidP="00DB4D23">
      <w:pPr>
        <w:pStyle w:val="Caption"/>
        <w:spacing w:after="600"/>
        <w:jc w:val="center"/>
        <w:rPr>
          <w:b w:val="0"/>
          <w:bCs/>
        </w:rPr>
      </w:pPr>
      <w:bookmarkStart w:id="18" w:name="_Ref127440059"/>
      <w:r w:rsidRPr="005E3D2A">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429D">
        <w:rPr>
          <w:b w:val="0"/>
          <w:bCs/>
          <w:noProof/>
        </w:rPr>
        <w:t>11</w:t>
      </w:r>
      <w:r w:rsidR="00CB4A36">
        <w:rPr>
          <w:b w:val="0"/>
          <w:bCs/>
        </w:rPr>
        <w:fldChar w:fldCharType="end"/>
      </w:r>
      <w:bookmarkEnd w:id="18"/>
      <w:r w:rsidRPr="005E3D2A">
        <w:rPr>
          <w:b w:val="0"/>
          <w:bCs/>
        </w:rPr>
        <w:t>: Illustration of two different alternatives for UE-side monitoring</w:t>
      </w:r>
    </w:p>
    <w:p w14:paraId="11909E45" w14:textId="68532843" w:rsidR="00D8735B" w:rsidRDefault="00DB4D23" w:rsidP="00F47F00">
      <w:pPr>
        <w:pStyle w:val="0Maintext"/>
      </w:pPr>
      <w:r w:rsidRPr="00DB4D23">
        <w:rPr>
          <w:b/>
          <w:bCs/>
          <w:i/>
          <w:iCs/>
        </w:rPr>
        <w:t>Alternative 1</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 xml:space="preserve">(a), </w:t>
      </w:r>
      <w:r w:rsidR="00857077">
        <w:t>NW</w:t>
      </w:r>
      <w:r w:rsidR="00980CF1">
        <w:t xml:space="preserve"> can send its decoder to the UE. Thereafter, UE can access to the entire AI/ML autoencoder model and measure intermediate KPI</w:t>
      </w:r>
      <w:r w:rsidR="00AC4A0C">
        <w:t>s</w:t>
      </w:r>
      <w:r w:rsidR="00980CF1">
        <w:t xml:space="preserve"> upon estimating input CSI. </w:t>
      </w:r>
    </w:p>
    <w:p w14:paraId="144DE035" w14:textId="7FBE1EFB" w:rsidR="00DB4D23" w:rsidRDefault="00DB4D23" w:rsidP="00F47F00">
      <w:pPr>
        <w:pStyle w:val="0Maintext"/>
      </w:pPr>
      <w:r w:rsidRPr="00DB4D23">
        <w:rPr>
          <w:b/>
          <w:bCs/>
          <w:i/>
          <w:iCs/>
        </w:rPr>
        <w:lastRenderedPageBreak/>
        <w:t>Alternative 2</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(b),</w:t>
      </w:r>
      <w:r w:rsidR="00980CF1">
        <w:t xml:space="preserve"> </w:t>
      </w:r>
      <w:r w:rsidR="00857077">
        <w:t>NW</w:t>
      </w:r>
      <w:r w:rsidR="00980CF1">
        <w:t xml:space="preserve"> can send output CSI to the UE. The UE can measure intermediate KPI</w:t>
      </w:r>
      <w:r w:rsidR="00AC4A0C">
        <w:t>s</w:t>
      </w:r>
      <w:r w:rsidR="00980CF1">
        <w:t xml:space="preserve"> as it has access to both input and output CSI samples.</w:t>
      </w:r>
    </w:p>
    <w:p w14:paraId="0D789FDD" w14:textId="2535E67A" w:rsidR="00980CF1" w:rsidRDefault="00980CF1" w:rsidP="00F47F00">
      <w:pPr>
        <w:pStyle w:val="0Maintext"/>
      </w:pPr>
      <w:r>
        <w:t xml:space="preserve">Both alternatives come with significant shortcomings. In Alternative 1, </w:t>
      </w:r>
      <w:r w:rsidR="00857077">
        <w:t>NW</w:t>
      </w:r>
      <w:r>
        <w:t xml:space="preserve"> </w:t>
      </w:r>
      <w:r w:rsidR="00AC4A0C">
        <w:t>must</w:t>
      </w:r>
      <w:r>
        <w:t xml:space="preserve"> disclose its AI/ML model, making it impossible to maintain any proprietary AI/ML model at the </w:t>
      </w:r>
      <w:r w:rsidR="00857077">
        <w:t>NW</w:t>
      </w:r>
      <w:r>
        <w:t xml:space="preserve"> side. Also, the </w:t>
      </w:r>
      <w:r w:rsidR="00857077">
        <w:t>NW</w:t>
      </w:r>
      <w:r w:rsidR="00AC4A0C">
        <w:t>’s</w:t>
      </w:r>
      <w:r>
        <w:t xml:space="preserve"> AI/ML model is not designed w.r.t. UE’s capabilities and budget</w:t>
      </w:r>
      <w:r w:rsidR="00AC4A0C">
        <w:t>s</w:t>
      </w:r>
      <w:r>
        <w:t xml:space="preserve">. UE may struggle in handling </w:t>
      </w:r>
      <w:r w:rsidR="00857077">
        <w:t>NW</w:t>
      </w:r>
      <w:r>
        <w:t>’s AI/ML model due to excessive complexity. It may also go through the re-compiling, pruning, and quantization of AI/ML model as well to finally deploy the full AI/ML autoencoder model. Alternative 2 does not suffer from such issues. However, it comes with large airtime overhead in the downlink as the output CSI with equal overhead of input CSI should be sen</w:t>
      </w:r>
      <w:r w:rsidR="00AC4A0C">
        <w:t>t</w:t>
      </w:r>
      <w:r>
        <w:t xml:space="preserve"> to the UE. </w:t>
      </w:r>
    </w:p>
    <w:p w14:paraId="249CAE4F" w14:textId="2BF35B97" w:rsidR="00F47F00" w:rsidRPr="00DB4D23" w:rsidRDefault="00857077" w:rsidP="00DB4D23">
      <w:pPr>
        <w:pStyle w:val="5thsub"/>
      </w:pPr>
      <w:r>
        <w:t>NW</w:t>
      </w:r>
      <w:r w:rsidR="00F47F00" w:rsidRPr="00DB4D23">
        <w:t xml:space="preserve">-side </w:t>
      </w:r>
      <w:r w:rsidR="0041179F" w:rsidRPr="00DB4D23">
        <w:t xml:space="preserve">intermediate-KPI-based model </w:t>
      </w:r>
      <w:r w:rsidR="00F47F00" w:rsidRPr="00DB4D23">
        <w:t>monitoring</w:t>
      </w:r>
    </w:p>
    <w:p w14:paraId="6E85634E" w14:textId="7463555E" w:rsidR="00F47F00" w:rsidRDefault="00DB4D23" w:rsidP="007F1173">
      <w:pPr>
        <w:pStyle w:val="0Maintext"/>
      </w:pPr>
      <w:r>
        <w:t xml:space="preserve">In </w:t>
      </w:r>
      <w:r w:rsidR="00857077">
        <w:t>NW</w:t>
      </w:r>
      <w:r w:rsidRPr="0041179F">
        <w:t>-side intermediate-KPI-based model monitoring</w:t>
      </w:r>
      <w:r>
        <w:t xml:space="preserve">, </w:t>
      </w:r>
      <w:r w:rsidR="00857077">
        <w:t>NW</w:t>
      </w:r>
      <w:r>
        <w:t xml:space="preserve"> is the first entity to measure the intermediate KPI</w:t>
      </w:r>
      <w:r w:rsidR="00AC4A0C">
        <w:t>s</w:t>
      </w:r>
      <w:r>
        <w:t xml:space="preserve"> with the help of UE. </w:t>
      </w:r>
      <w:r w:rsidR="00857077">
        <w:t>NW</w:t>
      </w:r>
      <w:r>
        <w:t xml:space="preserve"> will use </w:t>
      </w:r>
      <w:r w:rsidR="00AC4A0C">
        <w:t xml:space="preserve">an </w:t>
      </w:r>
      <w:r>
        <w:t>intermediate KPI as a point of judgement to take possible monitoring action</w:t>
      </w:r>
      <w:r w:rsidR="00AC4A0C">
        <w:t>s</w:t>
      </w:r>
      <w:r>
        <w:t xml:space="preserve">. Such an approach can be implemented through two </w:t>
      </w:r>
      <w:r w:rsidR="007C32CE">
        <w:t>alternatives</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rsidRPr="00DB4D23">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1C705F" w14:paraId="4891FA20" w14:textId="77777777" w:rsidTr="001C705F">
        <w:tc>
          <w:tcPr>
            <w:tcW w:w="4815" w:type="dxa"/>
          </w:tcPr>
          <w:p w14:paraId="211724BB" w14:textId="77777777" w:rsidR="007F1173" w:rsidRDefault="007F1173" w:rsidP="007F1173">
            <w:pPr>
              <w:pStyle w:val="0Maintext"/>
            </w:pPr>
            <w:r w:rsidRPr="007F1173">
              <w:rPr>
                <w:noProof/>
              </w:rPr>
              <w:drawing>
                <wp:inline distT="0" distB="0" distL="0" distR="0" wp14:anchorId="36BA9319" wp14:editId="098C7485">
                  <wp:extent cx="2915285" cy="1678232"/>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56364" cy="1701880"/>
                          </a:xfrm>
                          <a:prstGeom prst="rect">
                            <a:avLst/>
                          </a:prstGeom>
                        </pic:spPr>
                      </pic:pic>
                    </a:graphicData>
                  </a:graphic>
                </wp:inline>
              </w:drawing>
            </w:r>
          </w:p>
          <w:p w14:paraId="2FDBA174" w14:textId="1CCB9FD2" w:rsidR="005E3D2A" w:rsidRDefault="005E3D2A" w:rsidP="005E3D2A">
            <w:pPr>
              <w:pStyle w:val="0Maintext"/>
              <w:jc w:val="center"/>
            </w:pPr>
            <w:r>
              <w:t xml:space="preserve">(a) </w:t>
            </w:r>
            <w:r w:rsidR="00857077">
              <w:t>NW</w:t>
            </w:r>
            <w:r>
              <w:t>-side monitoring - Alternative 1</w:t>
            </w:r>
          </w:p>
        </w:tc>
        <w:tc>
          <w:tcPr>
            <w:tcW w:w="4816" w:type="dxa"/>
          </w:tcPr>
          <w:p w14:paraId="4099F2EB" w14:textId="77777777" w:rsidR="007F1173" w:rsidRDefault="007F1173" w:rsidP="007F1173">
            <w:pPr>
              <w:pStyle w:val="0Maintext"/>
            </w:pPr>
            <w:r w:rsidRPr="007F1173">
              <w:rPr>
                <w:noProof/>
              </w:rPr>
              <w:drawing>
                <wp:inline distT="0" distB="0" distL="0" distR="0" wp14:anchorId="6F75327F" wp14:editId="5DB5A485">
                  <wp:extent cx="2904808" cy="1691062"/>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06285" cy="1750138"/>
                          </a:xfrm>
                          <a:prstGeom prst="rect">
                            <a:avLst/>
                          </a:prstGeom>
                        </pic:spPr>
                      </pic:pic>
                    </a:graphicData>
                  </a:graphic>
                </wp:inline>
              </w:drawing>
            </w:r>
          </w:p>
          <w:p w14:paraId="17CDADD1" w14:textId="1B8CB359" w:rsidR="005E3D2A" w:rsidRDefault="005E3D2A" w:rsidP="001C705F">
            <w:pPr>
              <w:pStyle w:val="0Maintext"/>
              <w:keepNext/>
              <w:jc w:val="center"/>
            </w:pPr>
            <w:r>
              <w:t xml:space="preserve">(b) </w:t>
            </w:r>
            <w:r w:rsidR="00857077">
              <w:t>NW</w:t>
            </w:r>
            <w:r>
              <w:t>-side monitoring - Alternative 2</w:t>
            </w:r>
          </w:p>
        </w:tc>
      </w:tr>
    </w:tbl>
    <w:p w14:paraId="0688485C" w14:textId="6400540B" w:rsidR="007F1173" w:rsidRPr="001C705F" w:rsidRDefault="001C705F" w:rsidP="00DB4D23">
      <w:pPr>
        <w:pStyle w:val="Caption"/>
        <w:spacing w:after="600"/>
        <w:jc w:val="center"/>
        <w:rPr>
          <w:b w:val="0"/>
          <w:bCs/>
        </w:rPr>
      </w:pPr>
      <w:bookmarkStart w:id="19" w:name="_Ref127440343"/>
      <w:r w:rsidRPr="001C705F">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429D">
        <w:rPr>
          <w:b w:val="0"/>
          <w:bCs/>
          <w:noProof/>
        </w:rPr>
        <w:t>12</w:t>
      </w:r>
      <w:r w:rsidR="00CB4A36">
        <w:rPr>
          <w:b w:val="0"/>
          <w:bCs/>
        </w:rPr>
        <w:fldChar w:fldCharType="end"/>
      </w:r>
      <w:bookmarkEnd w:id="19"/>
      <w:r w:rsidRPr="001C705F">
        <w:rPr>
          <w:b w:val="0"/>
          <w:bCs/>
        </w:rPr>
        <w:t xml:space="preserve">: Illustration of two different alternatives for </w:t>
      </w:r>
      <w:r w:rsidR="00857077">
        <w:rPr>
          <w:b w:val="0"/>
          <w:bCs/>
        </w:rPr>
        <w:t>NW</w:t>
      </w:r>
      <w:r w:rsidRPr="001C705F">
        <w:rPr>
          <w:b w:val="0"/>
          <w:bCs/>
        </w:rPr>
        <w:t>-side monitoring</w:t>
      </w:r>
    </w:p>
    <w:p w14:paraId="2FF3EC1B" w14:textId="7A2DC98D" w:rsidR="00DB4D23" w:rsidRDefault="00DB4D23" w:rsidP="00DB4D23">
      <w:pPr>
        <w:pStyle w:val="0Maintext"/>
      </w:pPr>
      <w:bookmarkStart w:id="20" w:name="_Hlk127442628"/>
      <w:r w:rsidRPr="00DB4D23">
        <w:rPr>
          <w:b/>
          <w:bCs/>
          <w:i/>
          <w:iCs/>
        </w:rPr>
        <w:t>Alternative 1:</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t xml:space="preserve">(a), </w:t>
      </w:r>
      <w:r w:rsidR="00980CF1">
        <w:t>UE</w:t>
      </w:r>
      <w:r w:rsidR="00980CF1" w:rsidRPr="00980CF1">
        <w:t xml:space="preserve"> can send its </w:t>
      </w:r>
      <w:r w:rsidR="00980CF1">
        <w:t>encoder</w:t>
      </w:r>
      <w:r w:rsidR="00980CF1" w:rsidRPr="00980CF1">
        <w:t xml:space="preserve"> to the </w:t>
      </w:r>
      <w:r w:rsidR="00857077">
        <w:t>NW</w:t>
      </w:r>
      <w:r w:rsidR="00980CF1" w:rsidRPr="00980CF1">
        <w:t>. Thereafter, UE can access to the entire AI/ML autoencoder model</w:t>
      </w:r>
      <w:r w:rsidR="00980CF1">
        <w:t xml:space="preserve">. For the sake of monitoring, UE will send input CSI to the </w:t>
      </w:r>
      <w:r w:rsidR="00857077">
        <w:t>NW</w:t>
      </w:r>
      <w:r w:rsidR="00980CF1">
        <w:t>,</w:t>
      </w:r>
      <w:r w:rsidR="00980CF1" w:rsidRPr="00980CF1">
        <w:t xml:space="preserve"> and </w:t>
      </w:r>
      <w:r w:rsidR="00857077">
        <w:t>NW</w:t>
      </w:r>
      <w:r w:rsidR="00980CF1">
        <w:t xml:space="preserve"> </w:t>
      </w:r>
      <w:r w:rsidR="00980CF1" w:rsidRPr="00980CF1">
        <w:t>measure</w:t>
      </w:r>
      <w:r w:rsidR="00980CF1">
        <w:t>s</w:t>
      </w:r>
      <w:r w:rsidR="00980CF1" w:rsidRPr="00980CF1">
        <w:t xml:space="preserve"> intermediate KPI</w:t>
      </w:r>
      <w:r w:rsidR="00AC4A0C">
        <w:t>s</w:t>
      </w:r>
      <w:r w:rsidR="00980CF1" w:rsidRPr="00980CF1">
        <w:t xml:space="preserve"> upon </w:t>
      </w:r>
      <w:r w:rsidR="00980CF1">
        <w:t>receiving</w:t>
      </w:r>
      <w:r w:rsidR="00980CF1" w:rsidRPr="00980CF1">
        <w:t xml:space="preserve"> input CSI</w:t>
      </w:r>
      <w:r w:rsidR="00980CF1">
        <w:t xml:space="preserve"> and calculating output CSI</w:t>
      </w:r>
      <w:r w:rsidR="00980CF1" w:rsidRPr="00980CF1">
        <w:t>.</w:t>
      </w:r>
    </w:p>
    <w:p w14:paraId="3C7EFB8F" w14:textId="4D6AC1A5" w:rsidR="00F47F00" w:rsidRDefault="00DB4D23" w:rsidP="00DB4D23">
      <w:pPr>
        <w:pStyle w:val="0Maintext"/>
      </w:pPr>
      <w:r w:rsidRPr="00DB4D23">
        <w:rPr>
          <w:b/>
          <w:bCs/>
          <w:i/>
          <w:iCs/>
        </w:rPr>
        <w:t>Alternative 2:</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t xml:space="preserve"> (b),</w:t>
      </w:r>
      <w:r w:rsidR="00980CF1">
        <w:t xml:space="preserve"> </w:t>
      </w:r>
      <w:r w:rsidR="00B510A6">
        <w:t xml:space="preserve">UE will send latent </w:t>
      </w:r>
      <w:r w:rsidR="00AC4A0C">
        <w:t>output of its AI/ML model</w:t>
      </w:r>
      <w:r w:rsidR="00B510A6">
        <w:t xml:space="preserve"> in conjugation with input CSI to the </w:t>
      </w:r>
      <w:r w:rsidR="00857077">
        <w:t>NW</w:t>
      </w:r>
      <w:r w:rsidR="00B510A6">
        <w:t xml:space="preserve">. Having access to input CSI, </w:t>
      </w:r>
      <w:r w:rsidR="00857077">
        <w:t>NW</w:t>
      </w:r>
      <w:r w:rsidR="00B510A6">
        <w:t xml:space="preserve"> can measure intermediate KPI</w:t>
      </w:r>
      <w:r w:rsidR="00AC4A0C">
        <w:t>s</w:t>
      </w:r>
      <w:r w:rsidR="00B510A6">
        <w:t xml:space="preserve"> upon calculating output CSI.</w:t>
      </w:r>
    </w:p>
    <w:bookmarkEnd w:id="20"/>
    <w:p w14:paraId="278565EE" w14:textId="2F82E787" w:rsidR="00B510A6" w:rsidRDefault="00B510A6" w:rsidP="00DB4D23">
      <w:pPr>
        <w:pStyle w:val="0Maintext"/>
      </w:pPr>
      <w:r>
        <w:t xml:space="preserve">Both alternatives, however, suffer from large airtime overhead imposed by exchanging input CSI. Also, Alternative 1 mandates </w:t>
      </w:r>
      <w:r w:rsidR="00AC4A0C">
        <w:t xml:space="preserve">disclosure of </w:t>
      </w:r>
      <w:r>
        <w:t xml:space="preserve">AI/ML model </w:t>
      </w:r>
      <w:r w:rsidR="00AC4A0C">
        <w:t>at</w:t>
      </w:r>
      <w:r>
        <w:t xml:space="preserve"> UE which is not appealing for UE vendors.</w:t>
      </w:r>
    </w:p>
    <w:p w14:paraId="04FA7099" w14:textId="25B50607" w:rsidR="00F47F00" w:rsidRDefault="00F47F00" w:rsidP="00DB4D23">
      <w:pPr>
        <w:pStyle w:val="5thsub"/>
      </w:pPr>
      <w:r>
        <w:t>UE/</w:t>
      </w:r>
      <w:r w:rsidR="00857077">
        <w:t>NW</w:t>
      </w:r>
      <w:r>
        <w:t>-side proxy-based monitoring</w:t>
      </w:r>
    </w:p>
    <w:p w14:paraId="152EB786" w14:textId="34D11F57" w:rsidR="00F47F00" w:rsidRDefault="00B510A6" w:rsidP="00F47F00">
      <w:pPr>
        <w:pStyle w:val="0Maintext"/>
      </w:pPr>
      <w:r>
        <w:t xml:space="preserve">A promising alternative to previous intermediated-KPI-based monitoring is proxy-based monitoring where one party discloses a proxy AI/ML model instead of its actual model. Proxy AI/ML model can be used </w:t>
      </w:r>
      <w:r w:rsidR="00AC4A0C">
        <w:t>for</w:t>
      </w:r>
      <w:r>
        <w:t xml:space="preserve"> </w:t>
      </w:r>
      <w:r w:rsidR="00AC4A0C">
        <w:t>constructing</w:t>
      </w:r>
      <w:r>
        <w:t xml:space="preserve"> a proxy AI/ML autoencoder which results an intermediate KPI which is drifted from the actual one. The proxy AI/ML model is much simpler than the actual one and it does not necessarily bear the same structure type. The core idea is that any changes which can be captured by actual intermediate KPI, it can be captured by the drifted </w:t>
      </w:r>
      <w:r w:rsidR="00AC4A0C">
        <w:t xml:space="preserve">intermediate </w:t>
      </w:r>
      <w:r>
        <w:t xml:space="preserve">KPI as well. Our companion contribution </w:t>
      </w:r>
      <w:r>
        <w:fldChar w:fldCharType="begin"/>
      </w:r>
      <w:r>
        <w:instrText xml:space="preserve"> REF _Ref127378248 \r \h </w:instrText>
      </w:r>
      <w:r>
        <w:fldChar w:fldCharType="separate"/>
      </w:r>
      <w:r>
        <w:rPr>
          <w:cs/>
        </w:rPr>
        <w:t>‎</w:t>
      </w:r>
      <w:r>
        <w:t>[4]</w:t>
      </w:r>
      <w:r>
        <w:fldChar w:fldCharType="end"/>
      </w:r>
      <w:r>
        <w:t xml:space="preserve"> has shown the feasibility of detecting monitoring event</w:t>
      </w:r>
      <w:r w:rsidR="00AC4A0C">
        <w:t>s</w:t>
      </w:r>
      <w:r>
        <w:t xml:space="preserve"> by drifted KPI. The</w:t>
      </w:r>
      <w:r w:rsidR="00AC4A0C">
        <w:t xml:space="preserve"> </w:t>
      </w:r>
      <w:r w:rsidRPr="00B510A6">
        <w:t>UE/</w:t>
      </w:r>
      <w:r w:rsidR="00857077">
        <w:t>NW</w:t>
      </w:r>
      <w:r w:rsidRPr="00B510A6">
        <w:t>-side proxy-based monitoring</w:t>
      </w:r>
      <w:r>
        <w:t xml:space="preserve"> is made possible through the alternatives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1"/>
        <w:gridCol w:w="4880"/>
      </w:tblGrid>
      <w:tr w:rsidR="00827987" w14:paraId="0703DA70" w14:textId="77777777" w:rsidTr="001C705F">
        <w:tc>
          <w:tcPr>
            <w:tcW w:w="4815" w:type="dxa"/>
          </w:tcPr>
          <w:p w14:paraId="3C079EE6" w14:textId="77777777" w:rsidR="007F1173" w:rsidRDefault="00827987" w:rsidP="00F47F00">
            <w:pPr>
              <w:pStyle w:val="0Maintext"/>
            </w:pPr>
            <w:r w:rsidRPr="00827987">
              <w:rPr>
                <w:noProof/>
              </w:rPr>
              <w:lastRenderedPageBreak/>
              <w:drawing>
                <wp:inline distT="0" distB="0" distL="0" distR="0" wp14:anchorId="6E627FEA" wp14:editId="11F3F1FE">
                  <wp:extent cx="2896235" cy="1731553"/>
                  <wp:effectExtent l="0" t="0" r="0" b="254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31488" cy="1752630"/>
                          </a:xfrm>
                          <a:prstGeom prst="rect">
                            <a:avLst/>
                          </a:prstGeom>
                        </pic:spPr>
                      </pic:pic>
                    </a:graphicData>
                  </a:graphic>
                </wp:inline>
              </w:drawing>
            </w:r>
          </w:p>
          <w:p w14:paraId="737F572F" w14:textId="7031C03E" w:rsidR="001C705F" w:rsidRDefault="001C705F" w:rsidP="001C705F">
            <w:pPr>
              <w:pStyle w:val="0Maintext"/>
              <w:jc w:val="center"/>
            </w:pPr>
            <w:r>
              <w:t>(a) Proxy-based monitoring - Alternative 1</w:t>
            </w:r>
          </w:p>
        </w:tc>
        <w:tc>
          <w:tcPr>
            <w:tcW w:w="4816" w:type="dxa"/>
          </w:tcPr>
          <w:p w14:paraId="3C16AC59" w14:textId="77777777" w:rsidR="007F1173" w:rsidRDefault="00827987" w:rsidP="001C705F">
            <w:pPr>
              <w:pStyle w:val="0Maintext"/>
              <w:jc w:val="center"/>
            </w:pPr>
            <w:r w:rsidRPr="00827987">
              <w:rPr>
                <w:noProof/>
              </w:rPr>
              <w:drawing>
                <wp:inline distT="0" distB="0" distL="0" distR="0" wp14:anchorId="3F69BCAE" wp14:editId="41ABBB78">
                  <wp:extent cx="2963969" cy="1744994"/>
                  <wp:effectExtent l="0" t="0" r="8255"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95537" cy="1763579"/>
                          </a:xfrm>
                          <a:prstGeom prst="rect">
                            <a:avLst/>
                          </a:prstGeom>
                        </pic:spPr>
                      </pic:pic>
                    </a:graphicData>
                  </a:graphic>
                </wp:inline>
              </w:drawing>
            </w:r>
          </w:p>
          <w:p w14:paraId="7740AB98" w14:textId="31E5C5FD" w:rsidR="001C705F" w:rsidRDefault="001C705F" w:rsidP="001C705F">
            <w:pPr>
              <w:pStyle w:val="0Maintext"/>
              <w:keepNext/>
              <w:jc w:val="center"/>
            </w:pPr>
            <w:r>
              <w:t>(b) Proxy-based monitoring - Alternative 2</w:t>
            </w:r>
          </w:p>
        </w:tc>
      </w:tr>
    </w:tbl>
    <w:p w14:paraId="61EC47B2" w14:textId="5C67D770" w:rsidR="007F1173" w:rsidRPr="001C705F" w:rsidRDefault="001C705F" w:rsidP="00B510A6">
      <w:pPr>
        <w:pStyle w:val="Caption"/>
        <w:spacing w:after="600"/>
        <w:jc w:val="center"/>
        <w:rPr>
          <w:b w:val="0"/>
          <w:bCs/>
        </w:rPr>
      </w:pPr>
      <w:bookmarkStart w:id="21" w:name="_Ref127442583"/>
      <w:r w:rsidRPr="001C705F">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429D">
        <w:rPr>
          <w:b w:val="0"/>
          <w:bCs/>
          <w:noProof/>
        </w:rPr>
        <w:t>13</w:t>
      </w:r>
      <w:r w:rsidR="00CB4A36">
        <w:rPr>
          <w:b w:val="0"/>
          <w:bCs/>
        </w:rPr>
        <w:fldChar w:fldCharType="end"/>
      </w:r>
      <w:bookmarkEnd w:id="21"/>
      <w:r>
        <w:rPr>
          <w:b w:val="0"/>
          <w:bCs/>
        </w:rPr>
        <w:t xml:space="preserve">: </w:t>
      </w:r>
      <w:r w:rsidRPr="001C705F">
        <w:rPr>
          <w:b w:val="0"/>
          <w:bCs/>
        </w:rPr>
        <w:t xml:space="preserve">Illustration of two different alternatives for </w:t>
      </w:r>
      <w:r>
        <w:rPr>
          <w:b w:val="0"/>
          <w:bCs/>
        </w:rPr>
        <w:t>proxy-based</w:t>
      </w:r>
      <w:r w:rsidRPr="001C705F">
        <w:rPr>
          <w:b w:val="0"/>
          <w:bCs/>
        </w:rPr>
        <w:t xml:space="preserve"> monitoring</w:t>
      </w:r>
    </w:p>
    <w:p w14:paraId="3B4673F3" w14:textId="7D3872BC" w:rsidR="00B510A6" w:rsidRPr="00B510A6" w:rsidRDefault="00B510A6" w:rsidP="00B510A6">
      <w:pPr>
        <w:pStyle w:val="0Maintext"/>
        <w:rPr>
          <w:lang w:val="en-GB"/>
        </w:rPr>
      </w:pPr>
      <w:r w:rsidRPr="00B510A6">
        <w:rPr>
          <w:b/>
          <w:bCs/>
          <w:i/>
          <w:iCs/>
          <w:lang w:val="en-GB"/>
        </w:rPr>
        <w:t>Alternative 1:</w:t>
      </w:r>
      <w:r w:rsidRPr="00B510A6">
        <w:rPr>
          <w:lang w:val="en-GB"/>
        </w:rPr>
        <w:t xml:space="preserve"> As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rsidRPr="00B510A6">
        <w:rPr>
          <w:lang w:val="en-GB"/>
        </w:rPr>
        <w:t xml:space="preserve"> (a),</w:t>
      </w:r>
      <w:r w:rsidR="000379F3">
        <w:rPr>
          <w:lang w:val="en-GB"/>
        </w:rPr>
        <w:t xml:space="preserve"> </w:t>
      </w:r>
      <w:r w:rsidR="00857077">
        <w:rPr>
          <w:lang w:val="en-GB"/>
        </w:rPr>
        <w:t>NW</w:t>
      </w:r>
      <w:r w:rsidR="000379F3">
        <w:rPr>
          <w:lang w:val="en-GB"/>
        </w:rPr>
        <w:t xml:space="preserve"> can send a proxy AI/ML model for UE to enable forming a proxy AI/ML autoencoder model. Upon measuring the input CSI, UE is able to obtain the drifted KPI and share this information with </w:t>
      </w:r>
      <w:r w:rsidR="00857077">
        <w:rPr>
          <w:lang w:val="en-GB"/>
        </w:rPr>
        <w:t>NW</w:t>
      </w:r>
      <w:r w:rsidR="000379F3">
        <w:rPr>
          <w:lang w:val="en-GB"/>
        </w:rPr>
        <w:t xml:space="preserve"> if a monitoring event is detected.</w:t>
      </w:r>
    </w:p>
    <w:p w14:paraId="24767AB5" w14:textId="1DDAB6F1" w:rsidR="007F1173" w:rsidRDefault="00B510A6" w:rsidP="00B510A6">
      <w:pPr>
        <w:pStyle w:val="0Maintext"/>
        <w:rPr>
          <w:lang w:val="en-GB"/>
        </w:rPr>
      </w:pPr>
      <w:r w:rsidRPr="000379F3">
        <w:rPr>
          <w:b/>
          <w:bCs/>
          <w:i/>
          <w:iCs/>
          <w:lang w:val="en-GB"/>
        </w:rPr>
        <w:t>Alternative 2:</w:t>
      </w:r>
      <w:r w:rsidRPr="00B510A6">
        <w:rPr>
          <w:lang w:val="en-GB"/>
        </w:rPr>
        <w:t xml:space="preserve"> As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rsidRPr="00B510A6">
        <w:rPr>
          <w:lang w:val="en-GB"/>
        </w:rPr>
        <w:t xml:space="preserve"> (b),</w:t>
      </w:r>
      <w:r w:rsidR="000379F3">
        <w:rPr>
          <w:lang w:val="en-GB"/>
        </w:rPr>
        <w:t xml:space="preserve"> UE can send a proxy AI/ML model for </w:t>
      </w:r>
      <w:r w:rsidR="00857077">
        <w:rPr>
          <w:lang w:val="en-GB"/>
        </w:rPr>
        <w:t>NW</w:t>
      </w:r>
      <w:r w:rsidR="000379F3">
        <w:rPr>
          <w:lang w:val="en-GB"/>
        </w:rPr>
        <w:t xml:space="preserve"> to enable forming a proxy AI/ML autoencoder model. Thereafter, UE will send input CSI for the sake of monitoring purposes, and </w:t>
      </w:r>
      <w:r w:rsidR="00857077">
        <w:rPr>
          <w:lang w:val="en-GB"/>
        </w:rPr>
        <w:t>NW</w:t>
      </w:r>
      <w:r w:rsidR="000379F3">
        <w:rPr>
          <w:lang w:val="en-GB"/>
        </w:rPr>
        <w:t xml:space="preserve"> will calculate </w:t>
      </w:r>
      <w:r w:rsidR="00AC4A0C">
        <w:rPr>
          <w:lang w:val="en-GB"/>
        </w:rPr>
        <w:t xml:space="preserve">the </w:t>
      </w:r>
      <w:r w:rsidR="000379F3">
        <w:rPr>
          <w:lang w:val="en-GB"/>
        </w:rPr>
        <w:t>drifted KPI for possible monitoring action</w:t>
      </w:r>
      <w:r w:rsidR="00AC4A0C">
        <w:rPr>
          <w:lang w:val="en-GB"/>
        </w:rPr>
        <w:t>s</w:t>
      </w:r>
      <w:r w:rsidR="000379F3">
        <w:rPr>
          <w:lang w:val="en-GB"/>
        </w:rPr>
        <w:t>.</w:t>
      </w:r>
    </w:p>
    <w:p w14:paraId="410E4088" w14:textId="50667543" w:rsidR="000379F3" w:rsidRDefault="000379F3" w:rsidP="00B510A6">
      <w:pPr>
        <w:pStyle w:val="0Maintext"/>
        <w:rPr>
          <w:lang w:val="en-GB"/>
        </w:rPr>
      </w:pPr>
      <w:r>
        <w:rPr>
          <w:lang w:val="en-GB"/>
        </w:rPr>
        <w:t xml:space="preserve">While these approaches secure proprietariness of AI/ML models at both parties, the second alternative comes with large airtime overhead due to input CSI transmission. However, this is not the case for Alternative 1. In </w:t>
      </w:r>
      <w:r w:rsidR="00947EB1">
        <w:rPr>
          <w:lang w:val="en-GB"/>
        </w:rPr>
        <w:t>overall, Alternative</w:t>
      </w:r>
      <w:r>
        <w:rPr>
          <w:lang w:val="en-GB"/>
        </w:rPr>
        <w:t xml:space="preserve"> 1 neither discloses the AI/ML model nor impose</w:t>
      </w:r>
      <w:r w:rsidR="00F65F71">
        <w:rPr>
          <w:lang w:val="en-GB"/>
        </w:rPr>
        <w:t>s</w:t>
      </w:r>
      <w:r>
        <w:rPr>
          <w:lang w:val="en-GB"/>
        </w:rPr>
        <w:t xml:space="preserve"> large airtime overhead. It is indeed the best possible solution among all six alternatives for intermediate-KPI-based monitoring.</w:t>
      </w:r>
    </w:p>
    <w:p w14:paraId="185806DA" w14:textId="77777777" w:rsidR="00047E08" w:rsidRDefault="00047E08" w:rsidP="00047E08">
      <w:pPr>
        <w:pStyle w:val="4rdsub"/>
        <w:rPr>
          <w:lang w:val="en-GB"/>
        </w:rPr>
      </w:pPr>
      <w:r>
        <w:rPr>
          <w:lang w:val="en-GB"/>
        </w:rPr>
        <w:t>System-level model monitoring</w:t>
      </w:r>
    </w:p>
    <w:p w14:paraId="390DF7AA" w14:textId="68C47F3C" w:rsidR="00F47F00" w:rsidRDefault="000379F3" w:rsidP="00F47F00">
      <w:pPr>
        <w:pStyle w:val="0Maintext"/>
      </w:pPr>
      <w:r>
        <w:t>The system-level indicators</w:t>
      </w:r>
      <w:r w:rsidR="004150DD">
        <w:t>/eventual KPIs</w:t>
      </w:r>
      <w:r>
        <w:t>, such as throughput, spectral efficiency, ACK/NACK rate, and BLER can also detect the monitoring event</w:t>
      </w:r>
      <w:r w:rsidR="00E70121">
        <w:t>s</w:t>
      </w:r>
      <w:r>
        <w:t xml:space="preserve">, e.g., when an AI/ML </w:t>
      </w:r>
      <w:r w:rsidR="00947EB1">
        <w:t>model falls</w:t>
      </w:r>
      <w:r>
        <w:t xml:space="preserve"> short </w:t>
      </w:r>
      <w:r w:rsidR="00E423ED">
        <w:t xml:space="preserve">in handing underlying RF environment and configurations. </w:t>
      </w:r>
      <w:r w:rsidR="00E70121">
        <w:t xml:space="preserve">These indicators, however, bear the effects of both AI/ML model and RF environment which are impossible to be distinguished. As such, variation in system-level indicators cannot be regarded as the single point of decisioning for detection of monitoring events. </w:t>
      </w:r>
    </w:p>
    <w:p w14:paraId="314BAB93" w14:textId="7438A555" w:rsidR="00F300E2" w:rsidRDefault="00F300E2" w:rsidP="00F300E2">
      <w:pPr>
        <w:pStyle w:val="4rdsub"/>
        <w:rPr>
          <w:lang w:val="en-GB"/>
        </w:rPr>
      </w:pPr>
      <w:r>
        <w:rPr>
          <w:lang w:val="en-GB"/>
        </w:rPr>
        <w:t>Multi-stage model monitoring</w:t>
      </w:r>
    </w:p>
    <w:p w14:paraId="3C2BA970" w14:textId="6CD5F26E" w:rsidR="00E70121" w:rsidRDefault="00E70121" w:rsidP="00E70121">
      <w:pPr>
        <w:pStyle w:val="0Maintext"/>
        <w:rPr>
          <w:lang w:val="en-GB"/>
        </w:rPr>
      </w:pPr>
      <w:r>
        <w:rPr>
          <w:lang w:val="en-GB"/>
        </w:rPr>
        <w:t xml:space="preserve">We believe none of the aforementioned monitoring methods can individually offer an efficient monitoring tool in terms </w:t>
      </w:r>
      <w:r w:rsidR="002B3FC0">
        <w:rPr>
          <w:lang w:val="en-GB"/>
        </w:rPr>
        <w:t>of overhead</w:t>
      </w:r>
      <w:r>
        <w:rPr>
          <w:lang w:val="en-GB"/>
        </w:rPr>
        <w:t xml:space="preserve">, accuracy, and proprietariness. Instead, it would be more pragmatic to adopt a multi-stage monitoring approach where a low-overhead low-accuracy method triggers a more accurate intermediate-KPI based solution with higher overhead as shown in </w:t>
      </w:r>
      <w:r w:rsidRPr="00E70121">
        <w:rPr>
          <w:lang w:val="en-GB"/>
        </w:rPr>
        <w:fldChar w:fldCharType="begin"/>
      </w:r>
      <w:r w:rsidRPr="00E70121">
        <w:rPr>
          <w:lang w:val="en-GB"/>
        </w:rPr>
        <w:instrText xml:space="preserve"> REF _Ref127444758 \h  \* MERGEFORMAT </w:instrText>
      </w:r>
      <w:r w:rsidRPr="00E70121">
        <w:rPr>
          <w:lang w:val="en-GB"/>
        </w:rPr>
      </w:r>
      <w:r w:rsidRPr="00E70121">
        <w:rPr>
          <w:lang w:val="en-GB"/>
        </w:rPr>
        <w:fldChar w:fldCharType="separate"/>
      </w:r>
      <w:r w:rsidRPr="00E70121">
        <w:t xml:space="preserve">Figure </w:t>
      </w:r>
      <w:r w:rsidRPr="00E70121">
        <w:rPr>
          <w:noProof/>
          <w:cs/>
        </w:rPr>
        <w:t>‎</w:t>
      </w:r>
      <w:r w:rsidRPr="00E70121">
        <w:rPr>
          <w:noProof/>
        </w:rPr>
        <w:t>2</w:t>
      </w:r>
      <w:r w:rsidRPr="00E70121">
        <w:noBreakHyphen/>
      </w:r>
      <w:r w:rsidRPr="00E70121">
        <w:rPr>
          <w:noProof/>
        </w:rPr>
        <w:t>14</w:t>
      </w:r>
      <w:r w:rsidRPr="00E70121">
        <w:rPr>
          <w:lang w:val="en-GB"/>
        </w:rPr>
        <w:fldChar w:fldCharType="end"/>
      </w:r>
      <w:r>
        <w:rPr>
          <w:lang w:val="en-GB"/>
        </w:rPr>
        <w:t xml:space="preserve">. Such an approach comes effective in terms of </w:t>
      </w:r>
      <w:r w:rsidRPr="00E70121">
        <w:rPr>
          <w:lang w:val="en-GB"/>
        </w:rPr>
        <w:t>overhead, accuracy, and proprietariness</w:t>
      </w:r>
      <w:r>
        <w:rPr>
          <w:lang w:val="en-GB"/>
        </w:rPr>
        <w:t xml:space="preserve"> of AI/ML models at all parties.</w:t>
      </w:r>
    </w:p>
    <w:p w14:paraId="3F1917CE" w14:textId="77777777" w:rsidR="001C705F" w:rsidRDefault="00172D5C" w:rsidP="001C705F">
      <w:pPr>
        <w:pStyle w:val="0Maintext"/>
        <w:keepNext/>
        <w:jc w:val="center"/>
      </w:pPr>
      <w:r w:rsidRPr="00172D5C">
        <w:rPr>
          <w:noProof/>
        </w:rPr>
        <w:lastRenderedPageBreak/>
        <w:drawing>
          <wp:inline distT="0" distB="0" distL="0" distR="0" wp14:anchorId="25216698" wp14:editId="4CBE75F4">
            <wp:extent cx="5037715" cy="158326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75870" cy="1595259"/>
                    </a:xfrm>
                    <a:prstGeom prst="rect">
                      <a:avLst/>
                    </a:prstGeom>
                  </pic:spPr>
                </pic:pic>
              </a:graphicData>
            </a:graphic>
          </wp:inline>
        </w:drawing>
      </w:r>
    </w:p>
    <w:p w14:paraId="556115BB" w14:textId="78D0D8B6" w:rsidR="00F300E2" w:rsidRDefault="001C705F" w:rsidP="001C705F">
      <w:pPr>
        <w:pStyle w:val="Caption"/>
        <w:jc w:val="center"/>
        <w:rPr>
          <w:b w:val="0"/>
          <w:bCs/>
        </w:rPr>
      </w:pPr>
      <w:bookmarkStart w:id="22" w:name="_Ref127444758"/>
      <w:r w:rsidRPr="001C705F">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429D">
        <w:rPr>
          <w:b w:val="0"/>
          <w:bCs/>
          <w:noProof/>
        </w:rPr>
        <w:t>14</w:t>
      </w:r>
      <w:r w:rsidR="00CB4A36">
        <w:rPr>
          <w:b w:val="0"/>
          <w:bCs/>
        </w:rPr>
        <w:fldChar w:fldCharType="end"/>
      </w:r>
      <w:bookmarkEnd w:id="22"/>
      <w:r w:rsidRPr="001C705F">
        <w:rPr>
          <w:b w:val="0"/>
          <w:bCs/>
        </w:rPr>
        <w:t>: Multi-stage model monitoring</w:t>
      </w:r>
    </w:p>
    <w:p w14:paraId="2CAB8063" w14:textId="7C1F4ACC" w:rsidR="00E70121" w:rsidRDefault="00E70121" w:rsidP="00737A10">
      <w:pPr>
        <w:pStyle w:val="Proposal"/>
      </w:pPr>
      <w:r>
        <w:t xml:space="preserve"> </w:t>
      </w:r>
      <w:r w:rsidR="002F7CAC">
        <w:t>Study</w:t>
      </w:r>
      <w:r>
        <w:t xml:space="preserve"> </w:t>
      </w:r>
      <w:r w:rsidRPr="00E70121">
        <w:t>multi-stage monitoring approach where a low-overhead low-accuracy method triggers a more accurate intermediate-KPI based solution with higher overhead</w:t>
      </w:r>
      <w:r>
        <w:t>.</w:t>
      </w:r>
    </w:p>
    <w:p w14:paraId="57856600" w14:textId="37E3E515" w:rsidR="005B7EC4" w:rsidRDefault="00472ABB" w:rsidP="005B7EC4">
      <w:pPr>
        <w:pStyle w:val="4rdsub"/>
      </w:pPr>
      <w:r>
        <w:t>M</w:t>
      </w:r>
      <w:r w:rsidR="005B7EC4">
        <w:t>onitoring generalized AI/ML model</w:t>
      </w:r>
      <w:r>
        <w:t>s</w:t>
      </w:r>
    </w:p>
    <w:p w14:paraId="63134976" w14:textId="3A7C3C8F" w:rsidR="00A8539E" w:rsidRDefault="00A8539E" w:rsidP="00A8539E">
      <w:pPr>
        <w:pStyle w:val="0Maintext"/>
      </w:pPr>
      <w:r>
        <w:t xml:space="preserve">In our discussion about model monitoring, the monitoring actions mainly focus on performing an action on entire model upon detecting a monitoring event. This idea causes a dilemma for generalized AI/ML models, especially those generalized over input, output, and latent dimensions. In such cases, a monitoring action can deprive UE </w:t>
      </w:r>
      <w:r w:rsidR="00472ABB">
        <w:t>from</w:t>
      </w:r>
      <w:r>
        <w:t xml:space="preserve"> all generalized scenario</w:t>
      </w:r>
      <w:r w:rsidR="00472ABB">
        <w:t>s</w:t>
      </w:r>
      <w:r>
        <w:t>/config</w:t>
      </w:r>
      <w:r w:rsidR="00472ABB">
        <w:t>s</w:t>
      </w:r>
      <w:r>
        <w:t xml:space="preserve"> only because AI/ML model fails in the current scenario/config. In such a case, it is possible, changing the input, latent, or output preparation for</w:t>
      </w:r>
      <w:r w:rsidR="00472ABB">
        <w:t xml:space="preserve"> the</w:t>
      </w:r>
      <w:r>
        <w:t xml:space="preserve"> AI/ML model fixes the issues. </w:t>
      </w:r>
      <w:r w:rsidR="00472ABB">
        <w:t>W</w:t>
      </w:r>
      <w:r>
        <w:t>e believe model monitoring should also incorporate signaling and framework</w:t>
      </w:r>
      <w:r w:rsidR="00472ABB">
        <w:t>s</w:t>
      </w:r>
      <w:r>
        <w:t xml:space="preserve"> that can keep a fixed AI/ML model while changing other preparation steps on input, latent, and output as shown in </w:t>
      </w:r>
      <w:r>
        <w:fldChar w:fldCharType="begin"/>
      </w:r>
      <w:r>
        <w:instrText xml:space="preserve"> REF _Ref131673081 \h </w:instrText>
      </w:r>
      <w:r>
        <w:fldChar w:fldCharType="separate"/>
      </w:r>
      <w:r>
        <w:t xml:space="preserve">Figure </w:t>
      </w:r>
      <w:r>
        <w:rPr>
          <w:noProof/>
          <w:cs/>
        </w:rPr>
        <w:t>‎</w:t>
      </w:r>
      <w:r>
        <w:rPr>
          <w:noProof/>
        </w:rPr>
        <w:t>2</w:t>
      </w:r>
      <w:r>
        <w:noBreakHyphen/>
      </w:r>
      <w:r>
        <w:rPr>
          <w:noProof/>
        </w:rPr>
        <w:t>15</w:t>
      </w:r>
      <w:r>
        <w:fldChar w:fldCharType="end"/>
      </w:r>
      <w:r>
        <w:t>.</w:t>
      </w:r>
    </w:p>
    <w:p w14:paraId="50D4C9DD" w14:textId="5A162FA7" w:rsidR="00A8539E" w:rsidRDefault="00A8539E" w:rsidP="00737A10">
      <w:pPr>
        <w:pStyle w:val="Proposal"/>
      </w:pPr>
      <w:r>
        <w:t xml:space="preserve"> Study </w:t>
      </w:r>
      <w:r w:rsidR="0087680C">
        <w:t>signalling</w:t>
      </w:r>
      <w:r>
        <w:t xml:space="preserve"> and ID assignment procedure for AI/ML models generalized over multiple input, output, and latent dimensions. </w:t>
      </w:r>
    </w:p>
    <w:p w14:paraId="6CD7E5EC" w14:textId="319C90BC" w:rsidR="00A8539E" w:rsidRDefault="00A8539E" w:rsidP="00A8539E">
      <w:pPr>
        <w:pStyle w:val="0Maintext"/>
      </w:pPr>
    </w:p>
    <w:p w14:paraId="3CDD9381" w14:textId="77777777" w:rsidR="00A8539E" w:rsidRDefault="00A8539E" w:rsidP="00A8539E">
      <w:pPr>
        <w:pStyle w:val="0Maintext"/>
        <w:keepNext/>
        <w:jc w:val="center"/>
      </w:pPr>
      <w:r w:rsidRPr="00A8539E">
        <w:rPr>
          <w:noProof/>
        </w:rPr>
        <w:drawing>
          <wp:inline distT="0" distB="0" distL="0" distR="0" wp14:anchorId="10B3DFE6" wp14:editId="1FFB15BA">
            <wp:extent cx="3916680" cy="1994293"/>
            <wp:effectExtent l="0" t="0" r="762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950614" cy="2011571"/>
                    </a:xfrm>
                    <a:prstGeom prst="rect">
                      <a:avLst/>
                    </a:prstGeom>
                  </pic:spPr>
                </pic:pic>
              </a:graphicData>
            </a:graphic>
          </wp:inline>
        </w:drawing>
      </w:r>
    </w:p>
    <w:p w14:paraId="5E695BD4" w14:textId="01804F5D" w:rsidR="00A8539E" w:rsidRDefault="00A8539E" w:rsidP="00A8539E">
      <w:pPr>
        <w:pStyle w:val="Caption"/>
        <w:jc w:val="center"/>
        <w:rPr>
          <w:b w:val="0"/>
          <w:bCs/>
        </w:rPr>
      </w:pPr>
      <w:bookmarkStart w:id="23" w:name="_Ref131673081"/>
      <w:r w:rsidRPr="00A8539E">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429D">
        <w:rPr>
          <w:b w:val="0"/>
          <w:bCs/>
          <w:noProof/>
        </w:rPr>
        <w:t>15</w:t>
      </w:r>
      <w:r w:rsidR="00CB4A36">
        <w:rPr>
          <w:b w:val="0"/>
          <w:bCs/>
        </w:rPr>
        <w:fldChar w:fldCharType="end"/>
      </w:r>
      <w:bookmarkEnd w:id="23"/>
      <w:r w:rsidRPr="00A8539E">
        <w:rPr>
          <w:b w:val="0"/>
          <w:bCs/>
        </w:rPr>
        <w:t>: Illustration of model monitoring for preparation steps on input, latent, and output</w:t>
      </w:r>
    </w:p>
    <w:p w14:paraId="0826B0A7" w14:textId="77777777" w:rsidR="00D320C5" w:rsidRDefault="00D320C5" w:rsidP="00D320C5">
      <w:pPr>
        <w:pStyle w:val="0Maintext"/>
        <w:rPr>
          <w:lang w:val="en-GB"/>
        </w:rPr>
      </w:pPr>
    </w:p>
    <w:p w14:paraId="158001AF" w14:textId="0A91E4A6" w:rsidR="003B4338" w:rsidRPr="004214B2" w:rsidRDefault="003B4338" w:rsidP="003B4338">
      <w:pPr>
        <w:pStyle w:val="Heading2"/>
        <w:rPr>
          <w:lang w:val="en-GB"/>
        </w:rPr>
      </w:pPr>
      <w:r w:rsidRPr="004214B2">
        <w:rPr>
          <w:lang w:val="en-GB"/>
        </w:rPr>
        <w:t>Inference-related Spec Impact</w:t>
      </w:r>
    </w:p>
    <w:p w14:paraId="19FD5F8A" w14:textId="664F6375" w:rsidR="003B4338" w:rsidRDefault="003B4338" w:rsidP="003B4338">
      <w:pPr>
        <w:pStyle w:val="3rdsub"/>
        <w:rPr>
          <w:lang w:val="en-GB"/>
        </w:rPr>
      </w:pPr>
      <w:r w:rsidRPr="004214B2">
        <w:rPr>
          <w:lang w:val="en-GB"/>
        </w:rPr>
        <w:t>CQI determination</w:t>
      </w:r>
    </w:p>
    <w:p w14:paraId="5F460ED2" w14:textId="03986D4B" w:rsidR="00536198" w:rsidRDefault="00536198" w:rsidP="00536198">
      <w:pPr>
        <w:rPr>
          <w:lang w:eastAsia="zh-CN"/>
        </w:rPr>
      </w:pPr>
      <w:r>
        <w:rPr>
          <w:lang w:eastAsia="zh-CN"/>
        </w:rPr>
        <w:t>In the RAN1</w:t>
      </w:r>
      <w:r w:rsidR="005461D5">
        <w:rPr>
          <w:lang w:eastAsia="zh-CN"/>
        </w:rPr>
        <w:t>#112</w:t>
      </w:r>
      <w:r>
        <w:rPr>
          <w:lang w:eastAsia="zh-CN"/>
        </w:rPr>
        <w:t xml:space="preserve"> meeting, the following agreement about CQI </w:t>
      </w:r>
      <w:r w:rsidRPr="001E470E">
        <w:rPr>
          <w:lang w:eastAsia="zh-CN"/>
        </w:rPr>
        <w:t>determination</w:t>
      </w:r>
      <w:r w:rsidRPr="00486B15">
        <w:rPr>
          <w:lang w:eastAsia="zh-CN"/>
        </w:rPr>
        <w:t xml:space="preserve"> </w:t>
      </w:r>
      <w:r w:rsidR="00B1429D">
        <w:rPr>
          <w:lang w:eastAsia="zh-CN"/>
        </w:rPr>
        <w:t>has</w:t>
      </w:r>
      <w:r>
        <w:rPr>
          <w:lang w:eastAsia="zh-CN"/>
        </w:rPr>
        <w:t xml:space="preserve"> been achieved.</w:t>
      </w:r>
    </w:p>
    <w:tbl>
      <w:tblPr>
        <w:tblStyle w:val="TableGrid"/>
        <w:tblW w:w="0" w:type="auto"/>
        <w:tblLook w:val="04A0" w:firstRow="1" w:lastRow="0" w:firstColumn="1" w:lastColumn="0" w:noHBand="0" w:noVBand="1"/>
      </w:tblPr>
      <w:tblGrid>
        <w:gridCol w:w="9307"/>
      </w:tblGrid>
      <w:tr w:rsidR="00536198" w14:paraId="6873CF8D" w14:textId="77777777" w:rsidTr="003364EC">
        <w:tc>
          <w:tcPr>
            <w:tcW w:w="9307" w:type="dxa"/>
          </w:tcPr>
          <w:p w14:paraId="1DB36715" w14:textId="77777777" w:rsidR="00536198" w:rsidRPr="00501965" w:rsidRDefault="00536198" w:rsidP="003364EC">
            <w:pPr>
              <w:rPr>
                <w:rFonts w:eastAsia="DengXian"/>
                <w:highlight w:val="green"/>
                <w:lang w:eastAsia="zh-CN"/>
              </w:rPr>
            </w:pPr>
            <w:r w:rsidRPr="00501965">
              <w:rPr>
                <w:rFonts w:eastAsia="DengXian"/>
                <w:highlight w:val="green"/>
                <w:lang w:eastAsia="zh-CN"/>
              </w:rPr>
              <w:lastRenderedPageBreak/>
              <w:t>Agreement</w:t>
            </w:r>
          </w:p>
          <w:p w14:paraId="06864D79" w14:textId="77777777" w:rsidR="00536198" w:rsidRPr="001A61A4" w:rsidRDefault="00536198" w:rsidP="003364EC">
            <w:pPr>
              <w:rPr>
                <w:rFonts w:eastAsia="Malgun Gothic"/>
              </w:rPr>
            </w:pPr>
            <w:r w:rsidRPr="001A61A4">
              <w:rPr>
                <w:rFonts w:eastAsia="Malgun Gothic"/>
              </w:rPr>
              <w:t xml:space="preserve">In CSI compression using two-sided model use case, further study the following options for CQI determination in CSI report, if CQI in CSI report is configured.    </w:t>
            </w:r>
          </w:p>
          <w:p w14:paraId="6956E150" w14:textId="77777777" w:rsidR="00536198" w:rsidRPr="001A61A4" w:rsidRDefault="00536198">
            <w:pPr>
              <w:widowControl w:val="0"/>
              <w:numPr>
                <w:ilvl w:val="0"/>
                <w:numId w:val="28"/>
              </w:numPr>
              <w:overflowPunct w:val="0"/>
              <w:autoSpaceDE w:val="0"/>
              <w:autoSpaceDN w:val="0"/>
              <w:adjustRightInd w:val="0"/>
              <w:spacing w:after="0" w:line="288" w:lineRule="auto"/>
              <w:contextualSpacing/>
              <w:jc w:val="both"/>
              <w:textAlignment w:val="baseline"/>
              <w:rPr>
                <w:rFonts w:eastAsia="Malgun Gothic"/>
                <w:lang w:eastAsia="x-none"/>
              </w:rPr>
            </w:pPr>
            <w:r w:rsidRPr="001A61A4">
              <w:rPr>
                <w:rFonts w:eastAsia="Malgun Gothic"/>
                <w:lang w:eastAsia="x-none"/>
              </w:rPr>
              <w:t>Option 1: CQI is NOT calculated based on the output of CSI reconstruction part from the realistic channel estimation, including</w:t>
            </w:r>
          </w:p>
          <w:p w14:paraId="450EA968" w14:textId="77777777" w:rsidR="00536198" w:rsidRPr="001A61A4" w:rsidRDefault="00536198">
            <w:pPr>
              <w:widowControl w:val="0"/>
              <w:numPr>
                <w:ilvl w:val="1"/>
                <w:numId w:val="28"/>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 xml:space="preserve">Option 1a: CQI is calculated based on target CSI with realistic channel measurement  </w:t>
            </w:r>
          </w:p>
          <w:p w14:paraId="5E85D179" w14:textId="77777777" w:rsidR="00536198" w:rsidRPr="001A61A4" w:rsidRDefault="00536198">
            <w:pPr>
              <w:widowControl w:val="0"/>
              <w:numPr>
                <w:ilvl w:val="1"/>
                <w:numId w:val="28"/>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 xml:space="preserve">Option 1b: CQI is calculated based on target CSI with realistic channel measurement and potential adjustment </w:t>
            </w:r>
          </w:p>
          <w:p w14:paraId="4EC1EEDD" w14:textId="77777777" w:rsidR="00536198" w:rsidRPr="001A61A4" w:rsidRDefault="00536198">
            <w:pPr>
              <w:widowControl w:val="0"/>
              <w:numPr>
                <w:ilvl w:val="1"/>
                <w:numId w:val="28"/>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Option 1c: CQI is calculated based on legacy codebook</w:t>
            </w:r>
          </w:p>
          <w:p w14:paraId="00F5814F" w14:textId="77777777" w:rsidR="00536198" w:rsidRPr="001A61A4" w:rsidRDefault="00536198">
            <w:pPr>
              <w:widowControl w:val="0"/>
              <w:numPr>
                <w:ilvl w:val="0"/>
                <w:numId w:val="28"/>
              </w:numPr>
              <w:overflowPunct w:val="0"/>
              <w:autoSpaceDE w:val="0"/>
              <w:autoSpaceDN w:val="0"/>
              <w:adjustRightInd w:val="0"/>
              <w:spacing w:after="0" w:line="288" w:lineRule="auto"/>
              <w:contextualSpacing/>
              <w:jc w:val="both"/>
              <w:textAlignment w:val="baseline"/>
              <w:rPr>
                <w:rFonts w:eastAsia="Malgun Gothic"/>
                <w:lang w:eastAsia="x-none"/>
              </w:rPr>
            </w:pPr>
            <w:r w:rsidRPr="001A61A4">
              <w:rPr>
                <w:rFonts w:eastAsia="Malgun Gothic"/>
                <w:lang w:eastAsia="x-none"/>
              </w:rPr>
              <w:t>Option 2: CQI is calculated based on the output of CSI reconstruction part from the realistic channel estimation, including</w:t>
            </w:r>
          </w:p>
          <w:p w14:paraId="656E7230" w14:textId="77777777" w:rsidR="00536198" w:rsidRPr="001A61A4" w:rsidRDefault="00536198">
            <w:pPr>
              <w:widowControl w:val="0"/>
              <w:numPr>
                <w:ilvl w:val="1"/>
                <w:numId w:val="28"/>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Option 2a: CQI is calculated based on CSI reconstruction output, if CSI reconstruction model is available at the UE and UE can perform reconstruction model inference with potential adjustment</w:t>
            </w:r>
          </w:p>
          <w:p w14:paraId="591F8802" w14:textId="77777777" w:rsidR="00536198" w:rsidRPr="001A61A4" w:rsidRDefault="00536198">
            <w:pPr>
              <w:widowControl w:val="0"/>
              <w:numPr>
                <w:ilvl w:val="2"/>
                <w:numId w:val="28"/>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 xml:space="preserve">Note: CSI reconstruction part at the UE can be different comparing to the actual CSI reconstruction part used at the NW. </w:t>
            </w:r>
          </w:p>
          <w:p w14:paraId="29B1A199" w14:textId="77777777" w:rsidR="00536198" w:rsidRPr="001A61A4" w:rsidRDefault="00536198">
            <w:pPr>
              <w:widowControl w:val="0"/>
              <w:numPr>
                <w:ilvl w:val="1"/>
                <w:numId w:val="28"/>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 xml:space="preserve">Option 2b: CQI is calculated using two stage approach, UE derive CQI using precoded CSI-RS transmitted with a reconstructed precoder.   </w:t>
            </w:r>
          </w:p>
          <w:p w14:paraId="1E914180" w14:textId="77777777" w:rsidR="00536198" w:rsidRPr="001A61A4" w:rsidRDefault="00536198">
            <w:pPr>
              <w:widowControl w:val="0"/>
              <w:numPr>
                <w:ilvl w:val="0"/>
                <w:numId w:val="28"/>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Other options are not precluded</w:t>
            </w:r>
          </w:p>
          <w:p w14:paraId="458A99F3" w14:textId="77777777" w:rsidR="00536198" w:rsidRPr="001A61A4" w:rsidRDefault="00536198">
            <w:pPr>
              <w:widowControl w:val="0"/>
              <w:numPr>
                <w:ilvl w:val="0"/>
                <w:numId w:val="28"/>
              </w:numPr>
              <w:overflowPunct w:val="0"/>
              <w:autoSpaceDE w:val="0"/>
              <w:autoSpaceDN w:val="0"/>
              <w:adjustRightInd w:val="0"/>
              <w:spacing w:after="0" w:line="288" w:lineRule="auto"/>
              <w:jc w:val="both"/>
              <w:textAlignment w:val="baseline"/>
              <w:rPr>
                <w:rFonts w:eastAsia="Malgun Gothic"/>
                <w:lang w:eastAsia="x-none"/>
              </w:rPr>
            </w:pPr>
            <w:r w:rsidRPr="001A61A4">
              <w:rPr>
                <w:rFonts w:eastAsia="Malgun Gothic"/>
                <w:lang w:eastAsia="x-none"/>
              </w:rPr>
              <w:t xml:space="preserve">Note1: feasibility of different options should be evaluated </w:t>
            </w:r>
          </w:p>
          <w:p w14:paraId="7140DFEF" w14:textId="77777777" w:rsidR="00536198" w:rsidRPr="001A61A4" w:rsidRDefault="00536198">
            <w:pPr>
              <w:widowControl w:val="0"/>
              <w:numPr>
                <w:ilvl w:val="0"/>
                <w:numId w:val="28"/>
              </w:numPr>
              <w:overflowPunct w:val="0"/>
              <w:autoSpaceDE w:val="0"/>
              <w:autoSpaceDN w:val="0"/>
              <w:adjustRightInd w:val="0"/>
              <w:spacing w:after="0" w:line="288" w:lineRule="auto"/>
              <w:jc w:val="both"/>
              <w:textAlignment w:val="baseline"/>
              <w:rPr>
                <w:rFonts w:eastAsia="Malgun Gothic"/>
                <w:lang w:eastAsia="x-none"/>
              </w:rPr>
            </w:pPr>
            <w:r w:rsidRPr="001A61A4">
              <w:rPr>
                <w:rFonts w:eastAsia="Malgun Gothic"/>
                <w:lang w:eastAsia="x-none"/>
              </w:rPr>
              <w:t>Note2: Gap analyses between the UE side CQI calculation results and the NW side results, as well as the impact on the scheduling performance should be evaluated</w:t>
            </w:r>
          </w:p>
          <w:p w14:paraId="60DBB9CD" w14:textId="77777777" w:rsidR="00536198" w:rsidRPr="00F87E1E" w:rsidRDefault="00536198">
            <w:pPr>
              <w:widowControl w:val="0"/>
              <w:numPr>
                <w:ilvl w:val="0"/>
                <w:numId w:val="28"/>
              </w:numPr>
              <w:overflowPunct w:val="0"/>
              <w:autoSpaceDE w:val="0"/>
              <w:autoSpaceDN w:val="0"/>
              <w:adjustRightInd w:val="0"/>
              <w:spacing w:after="0" w:line="288" w:lineRule="auto"/>
              <w:jc w:val="both"/>
              <w:textAlignment w:val="baseline"/>
              <w:rPr>
                <w:rFonts w:eastAsia="Malgun Gothic"/>
                <w:lang w:eastAsia="x-none"/>
              </w:rPr>
            </w:pPr>
            <w:r w:rsidRPr="001A61A4">
              <w:rPr>
                <w:rFonts w:eastAsia="Malgun Gothic"/>
                <w:lang w:eastAsia="x-none"/>
              </w:rPr>
              <w:t>Note3: Complexity of CQI calculation needs to be evaluated, including the computing complexity and potential RS/signaling overhead</w:t>
            </w:r>
          </w:p>
        </w:tc>
      </w:tr>
    </w:tbl>
    <w:p w14:paraId="77F456BE" w14:textId="70C8BFA3" w:rsidR="004214B2" w:rsidRDefault="004214B2" w:rsidP="00536198">
      <w:pPr>
        <w:pStyle w:val="0Maintext"/>
      </w:pPr>
    </w:p>
    <w:p w14:paraId="2E57C378" w14:textId="09D07224" w:rsidR="00536198" w:rsidRDefault="00536198" w:rsidP="00C15E8E">
      <w:pPr>
        <w:pStyle w:val="0Maintext"/>
      </w:pPr>
      <w:r>
        <w:t>Option 2 relies on existing of NW’s decoder at the UE and ignores all the efforts have been made so far to maintain proprietiness of NW’s AI/ML model. As such, we suggest to study option 1, “</w:t>
      </w:r>
      <w:r w:rsidRPr="00536198">
        <w:t>CQI is NOT calculated based on the output of CSI reconstruction part from the realistic channel estimation</w:t>
      </w:r>
      <w:r>
        <w:t xml:space="preserve">” as the starting point. </w:t>
      </w:r>
      <w:r w:rsidR="00C15E8E">
        <w:t xml:space="preserve"> </w:t>
      </w:r>
      <w:r w:rsidR="00C67DCF">
        <w:t xml:space="preserve">Per option 1c, UE devices must measure CQI twice based on realistic CSI and legacy codebook which impose additional computations to UEs. As such, we believe other two options, i.e., options 1a and 1b, are more efficient solutions for CQI calculation.  </w:t>
      </w:r>
      <w:r>
        <w:t xml:space="preserve">Per option 1a, UE measures </w:t>
      </w:r>
      <w:r w:rsidR="005461D5" w:rsidRPr="005461D5">
        <w:t xml:space="preserve">CQI </w:t>
      </w:r>
      <w:r w:rsidR="005461D5">
        <w:t xml:space="preserve">based on </w:t>
      </w:r>
      <w:r w:rsidR="00C67DCF">
        <w:t xml:space="preserve">realistic </w:t>
      </w:r>
      <w:r w:rsidR="005461D5">
        <w:t>CSI which is</w:t>
      </w:r>
      <w:r w:rsidR="005461D5" w:rsidRPr="005461D5">
        <w:t xml:space="preserve"> different from </w:t>
      </w:r>
      <w:r w:rsidR="005461D5">
        <w:t>recovered CSI at NW</w:t>
      </w:r>
      <w:r w:rsidR="005461D5" w:rsidRPr="005461D5">
        <w:t xml:space="preserve">. Such misalignment between </w:t>
      </w:r>
      <w:r w:rsidR="005461D5">
        <w:t>target and recovered CSI</w:t>
      </w:r>
      <w:r w:rsidR="005461D5" w:rsidRPr="005461D5">
        <w:t xml:space="preserve"> </w:t>
      </w:r>
      <w:r w:rsidR="005461D5">
        <w:t>results an inevitable</w:t>
      </w:r>
      <w:r w:rsidR="005461D5" w:rsidRPr="005461D5">
        <w:t xml:space="preserve"> </w:t>
      </w:r>
      <w:r w:rsidR="005461D5">
        <w:t>discrepancy between</w:t>
      </w:r>
      <w:r w:rsidR="005461D5" w:rsidRPr="005461D5">
        <w:t xml:space="preserve"> CQI </w:t>
      </w:r>
      <w:r w:rsidR="005461D5">
        <w:t xml:space="preserve">measured by UE and NW. </w:t>
      </w:r>
      <w:r w:rsidR="00C67DCF">
        <w:t xml:space="preserve">Current </w:t>
      </w:r>
      <w:r w:rsidR="00857077">
        <w:t>NW</w:t>
      </w:r>
      <w:r w:rsidR="00C67DCF">
        <w:t xml:space="preserve">s are already equipped with CQI adjustment mechanism to compensates effects such as CSI aging. Therefore, even if UE does not adjust the CQI, </w:t>
      </w:r>
      <w:r w:rsidR="00857077">
        <w:t>NW</w:t>
      </w:r>
      <w:r w:rsidR="00C67DCF">
        <w:t xml:space="preserve"> may apply adjustment. The </w:t>
      </w:r>
      <w:r w:rsidR="005461D5">
        <w:t>option 1b</w:t>
      </w:r>
      <w:r w:rsidR="00C67DCF">
        <w:t xml:space="preserve">, however, explicitly emphasize on such adjustment, </w:t>
      </w:r>
      <w:r w:rsidR="005461D5">
        <w:t xml:space="preserve">where CQI is measured from target CSI and adjusted subsequently. In </w:t>
      </w:r>
      <w:r w:rsidR="00C67DCF">
        <w:t>our view</w:t>
      </w:r>
      <w:r w:rsidR="005461D5">
        <w:t xml:space="preserve">, the adjustment can be drawn through one of the following methods: i) UE receives assistant signaling from NW about its observed CQI; ii) UE reports measured CQI to NW and later receives information on how to adjust its CQI measurement. We believe as CQI can be reported as a part of AI/ML CSI feedback, the latter option is more feasible and brings less signaling requirement. </w:t>
      </w:r>
      <w:r w:rsidR="00C67DCF">
        <w:t xml:space="preserve">In brief, we believe options 1a and 1b are more practical to calculate CQI. </w:t>
      </w:r>
    </w:p>
    <w:p w14:paraId="7B44F3E4" w14:textId="1E4B5303" w:rsidR="005461D5" w:rsidRDefault="005461D5" w:rsidP="00737A10">
      <w:pPr>
        <w:pStyle w:val="Proposal"/>
      </w:pPr>
      <w:r>
        <w:t xml:space="preserve"> </w:t>
      </w:r>
      <w:r w:rsidR="00C67DCF">
        <w:t>Prioritize option 1a and option 1b for CQI calculation.</w:t>
      </w:r>
    </w:p>
    <w:p w14:paraId="741E1ECF" w14:textId="77777777" w:rsidR="00B74FAF" w:rsidRPr="00542014" w:rsidRDefault="00B74FAF" w:rsidP="00B74FAF">
      <w:pPr>
        <w:pStyle w:val="Heading1"/>
        <w:rPr>
          <w:lang w:val="en-GB"/>
        </w:rPr>
      </w:pPr>
      <w:r w:rsidRPr="00542014">
        <w:rPr>
          <w:lang w:val="en-GB"/>
        </w:rPr>
        <w:t>CSI Prediction</w:t>
      </w:r>
    </w:p>
    <w:p w14:paraId="4290E7A8" w14:textId="77777777" w:rsidR="00B74FAF" w:rsidRPr="003C1BFB" w:rsidRDefault="00B74FAF" w:rsidP="00B74FAF">
      <w:r w:rsidRPr="003C1BFB">
        <w:rPr>
          <w:rFonts w:hint="eastAsia"/>
        </w:rPr>
        <w:t>I</w:t>
      </w:r>
      <w:r w:rsidRPr="003C1BFB">
        <w:t>n RAN1 #11</w:t>
      </w:r>
      <w:r>
        <w:t xml:space="preserve">2 </w:t>
      </w:r>
      <w:r>
        <w:rPr>
          <w:rFonts w:hint="eastAsia"/>
        </w:rPr>
        <w:t>bis</w:t>
      </w:r>
      <w:r>
        <w:t>-e</w:t>
      </w:r>
      <w:r w:rsidRPr="003C1BFB">
        <w:t xml:space="preserve">, the following agreement </w:t>
      </w:r>
      <w:r>
        <w:t>wa</w:t>
      </w:r>
      <w:r w:rsidRPr="003C1BFB">
        <w:t>s achieved</w:t>
      </w:r>
      <w:r w:rsidRPr="003C1BFB">
        <w:fldChar w:fldCharType="begin"/>
      </w:r>
      <w:r w:rsidRPr="003C1BFB">
        <w:instrText xml:space="preserve"> REF _Ref127458083 \r \h </w:instrText>
      </w:r>
      <w:r>
        <w:fldChar w:fldCharType="separate"/>
      </w:r>
      <w:r w:rsidRPr="003C1BFB">
        <w:fldChar w:fldCharType="end"/>
      </w:r>
      <w:r w:rsidRPr="003C1BFB">
        <w:t>:</w:t>
      </w:r>
    </w:p>
    <w:tbl>
      <w:tblPr>
        <w:tblStyle w:val="TableGrid"/>
        <w:tblW w:w="0" w:type="auto"/>
        <w:tblLook w:val="04A0" w:firstRow="1" w:lastRow="0" w:firstColumn="1" w:lastColumn="0" w:noHBand="0" w:noVBand="1"/>
      </w:tblPr>
      <w:tblGrid>
        <w:gridCol w:w="9060"/>
      </w:tblGrid>
      <w:tr w:rsidR="00B74FAF" w:rsidRPr="003C1BFB" w14:paraId="5590E684" w14:textId="77777777" w:rsidTr="0015369D">
        <w:trPr>
          <w:trHeight w:val="3529"/>
        </w:trPr>
        <w:tc>
          <w:tcPr>
            <w:tcW w:w="9060" w:type="dxa"/>
          </w:tcPr>
          <w:p w14:paraId="4C13E6A1" w14:textId="77777777" w:rsidR="00B74FAF" w:rsidRPr="00F63AB3" w:rsidRDefault="00B74FAF" w:rsidP="0015369D">
            <w:pPr>
              <w:tabs>
                <w:tab w:val="left" w:pos="990"/>
              </w:tabs>
              <w:rPr>
                <w:highlight w:val="green"/>
                <w:lang w:eastAsia="x-none"/>
              </w:rPr>
            </w:pPr>
            <w:r w:rsidRPr="00F63AB3">
              <w:rPr>
                <w:rFonts w:hint="eastAsia"/>
                <w:highlight w:val="green"/>
                <w:lang w:eastAsia="x-none"/>
              </w:rPr>
              <w:lastRenderedPageBreak/>
              <w:t>A</w:t>
            </w:r>
            <w:r w:rsidRPr="00F63AB3">
              <w:rPr>
                <w:highlight w:val="green"/>
                <w:lang w:eastAsia="x-none"/>
              </w:rPr>
              <w:t>greement</w:t>
            </w:r>
          </w:p>
          <w:p w14:paraId="32839D15" w14:textId="77777777" w:rsidR="00B74FAF" w:rsidRPr="004A77CF" w:rsidRDefault="00B74FAF" w:rsidP="0015369D">
            <w:pPr>
              <w:tabs>
                <w:tab w:val="left" w:pos="990"/>
              </w:tabs>
              <w:rPr>
                <w:lang w:eastAsia="x-none"/>
              </w:rPr>
            </w:pPr>
            <w:r w:rsidRPr="004A77CF">
              <w:rPr>
                <w:lang w:eastAsia="x-none"/>
              </w:rPr>
              <w:t>In CSI prediction using UE-side model use case, whether to address the potential spec impact of CSI prediction depends on RAN#100 final conclusion, focusing on the following</w:t>
            </w:r>
          </w:p>
          <w:p w14:paraId="7E2E0C5C" w14:textId="77777777" w:rsidR="00B74FAF" w:rsidRPr="004A77CF" w:rsidRDefault="00B74FAF" w:rsidP="00B74FAF">
            <w:pPr>
              <w:pStyle w:val="ListParagraph"/>
              <w:numPr>
                <w:ilvl w:val="0"/>
                <w:numId w:val="30"/>
              </w:numPr>
              <w:overflowPunct w:val="0"/>
              <w:autoSpaceDE w:val="0"/>
              <w:autoSpaceDN w:val="0"/>
              <w:adjustRightInd w:val="0"/>
              <w:spacing w:after="0" w:line="259" w:lineRule="auto"/>
              <w:ind w:leftChars="105" w:left="591"/>
              <w:textAlignment w:val="baseline"/>
            </w:pPr>
            <w:r w:rsidRPr="004A77CF">
              <w:t>data collection procedure, mainly including RS configuration</w:t>
            </w:r>
            <w:r w:rsidRPr="004A77CF">
              <w:rPr>
                <w:rFonts w:hint="eastAsia"/>
              </w:rPr>
              <w:t xml:space="preserve">, measurement and report </w:t>
            </w:r>
            <w:r w:rsidRPr="004A77CF">
              <w:t>configuration, reusing as much as possible what is defined for UE side use cases</w:t>
            </w:r>
          </w:p>
          <w:p w14:paraId="479D2E8A" w14:textId="77777777" w:rsidR="00B74FAF" w:rsidRPr="004A77CF" w:rsidRDefault="00B74FAF" w:rsidP="00B74FAF">
            <w:pPr>
              <w:pStyle w:val="ListParagraph"/>
              <w:numPr>
                <w:ilvl w:val="0"/>
                <w:numId w:val="30"/>
              </w:numPr>
              <w:overflowPunct w:val="0"/>
              <w:autoSpaceDE w:val="0"/>
              <w:autoSpaceDN w:val="0"/>
              <w:adjustRightInd w:val="0"/>
              <w:spacing w:after="0" w:line="259" w:lineRule="auto"/>
              <w:ind w:leftChars="105" w:left="591"/>
              <w:textAlignment w:val="baseline"/>
            </w:pPr>
            <w:r w:rsidRPr="004A77CF">
              <w:t>monitoring procedure and metric for AI-based CSI prediction.</w:t>
            </w:r>
          </w:p>
          <w:p w14:paraId="740F4D8E" w14:textId="77777777" w:rsidR="00B74FAF" w:rsidRPr="004A77CF" w:rsidRDefault="00B74FAF" w:rsidP="00B74FAF">
            <w:pPr>
              <w:pStyle w:val="ListParagraph"/>
              <w:numPr>
                <w:ilvl w:val="0"/>
                <w:numId w:val="30"/>
              </w:numPr>
              <w:overflowPunct w:val="0"/>
              <w:autoSpaceDE w:val="0"/>
              <w:autoSpaceDN w:val="0"/>
              <w:adjustRightInd w:val="0"/>
              <w:spacing w:after="0" w:line="259" w:lineRule="auto"/>
              <w:ind w:leftChars="105" w:left="591"/>
              <w:textAlignment w:val="baseline"/>
            </w:pPr>
            <w:r w:rsidRPr="004A77CF">
              <w:t>Model/functionality selection/switching and finetuning procedure.</w:t>
            </w:r>
          </w:p>
          <w:p w14:paraId="0A1F303C" w14:textId="77777777" w:rsidR="00B74FAF" w:rsidRPr="004A77CF" w:rsidRDefault="00B74FAF" w:rsidP="00B74FAF">
            <w:pPr>
              <w:pStyle w:val="ListParagraph"/>
              <w:numPr>
                <w:ilvl w:val="0"/>
                <w:numId w:val="30"/>
              </w:numPr>
              <w:overflowPunct w:val="0"/>
              <w:autoSpaceDE w:val="0"/>
              <w:autoSpaceDN w:val="0"/>
              <w:adjustRightInd w:val="0"/>
              <w:spacing w:after="0" w:line="259" w:lineRule="auto"/>
              <w:ind w:leftChars="105" w:left="591"/>
              <w:textAlignment w:val="baseline"/>
            </w:pPr>
            <w:r w:rsidRPr="004A77CF">
              <w:t>Note: Discussion on potential specification impact is limited to aspects which would NOT duplicate the work in Rel-18 MIMO WI.</w:t>
            </w:r>
          </w:p>
          <w:p w14:paraId="698A13C9" w14:textId="77777777" w:rsidR="00B74FAF" w:rsidRDefault="00B74FAF" w:rsidP="00B74FAF">
            <w:pPr>
              <w:pStyle w:val="ListParagraph"/>
              <w:numPr>
                <w:ilvl w:val="0"/>
                <w:numId w:val="30"/>
              </w:numPr>
              <w:overflowPunct w:val="0"/>
              <w:autoSpaceDE w:val="0"/>
              <w:autoSpaceDN w:val="0"/>
              <w:adjustRightInd w:val="0"/>
              <w:spacing w:after="0" w:line="259" w:lineRule="auto"/>
              <w:ind w:leftChars="105" w:left="591"/>
              <w:textAlignment w:val="baseline"/>
              <w:rPr>
                <w:rFonts w:eastAsia="Malgun Gothic"/>
                <w:b/>
                <w:bCs/>
                <w:i/>
                <w:iCs/>
                <w:color w:val="000000"/>
              </w:rPr>
            </w:pPr>
            <w:r w:rsidRPr="004A77CF">
              <w:t xml:space="preserve">Note: Minimize LCM related potential specification impact discussion that follow the high-level principle of other one-sided model sub-cases. </w:t>
            </w:r>
            <w:r w:rsidRPr="004A77CF">
              <w:rPr>
                <w:rFonts w:eastAsia="Malgun Gothic"/>
                <w:b/>
                <w:bCs/>
                <w:i/>
                <w:iCs/>
                <w:color w:val="000000"/>
              </w:rPr>
              <w:t xml:space="preserve"> </w:t>
            </w:r>
          </w:p>
          <w:p w14:paraId="7125E361" w14:textId="77777777" w:rsidR="00B74FAF" w:rsidRPr="006977CB" w:rsidRDefault="00B74FAF" w:rsidP="0015369D">
            <w:pPr>
              <w:pStyle w:val="ListParagraph"/>
              <w:overflowPunct w:val="0"/>
              <w:autoSpaceDE w:val="0"/>
              <w:autoSpaceDN w:val="0"/>
              <w:adjustRightInd w:val="0"/>
              <w:spacing w:after="0" w:line="259" w:lineRule="auto"/>
              <w:ind w:left="591"/>
              <w:textAlignment w:val="baseline"/>
              <w:rPr>
                <w:rFonts w:eastAsia="Malgun Gothic"/>
                <w:b/>
                <w:bCs/>
                <w:i/>
                <w:iCs/>
                <w:color w:val="000000"/>
                <w:sz w:val="10"/>
                <w:szCs w:val="8"/>
              </w:rPr>
            </w:pPr>
          </w:p>
        </w:tc>
      </w:tr>
    </w:tbl>
    <w:p w14:paraId="32E82D8C" w14:textId="77777777" w:rsidR="00B74FAF" w:rsidRPr="006977CB" w:rsidRDefault="00B74FAF" w:rsidP="00B74FAF">
      <w:pPr>
        <w:pStyle w:val="0Maintext"/>
        <w:rPr>
          <w:sz w:val="2"/>
          <w:szCs w:val="2"/>
        </w:rPr>
      </w:pPr>
    </w:p>
    <w:p w14:paraId="1028144D" w14:textId="77777777" w:rsidR="00B74FAF" w:rsidRPr="004B034B" w:rsidRDefault="00B74FAF" w:rsidP="00B74FAF">
      <w:pPr>
        <w:pStyle w:val="0Maintext"/>
        <w:rPr>
          <w:rFonts w:asciiTheme="majorBidi" w:hAnsiTheme="majorBidi"/>
          <w:lang w:val="en-GB" w:eastAsia="zh-TW"/>
        </w:rPr>
      </w:pPr>
      <w:r>
        <w:t>I</w:t>
      </w:r>
      <w:r w:rsidRPr="003C1BFB">
        <w:t>n the following sections</w:t>
      </w:r>
      <w:r w:rsidRPr="00011695">
        <w:rPr>
          <w:rFonts w:asciiTheme="majorBidi" w:hAnsiTheme="majorBidi"/>
          <w:lang w:val="en-GB"/>
        </w:rPr>
        <w:t>, we</w:t>
      </w:r>
      <w:r>
        <w:rPr>
          <w:rFonts w:asciiTheme="majorBidi" w:hAnsiTheme="majorBidi" w:hint="eastAsia"/>
          <w:lang w:val="en-GB" w:eastAsia="zh-TW"/>
        </w:rPr>
        <w:t xml:space="preserve"> w</w:t>
      </w:r>
      <w:r>
        <w:rPr>
          <w:rFonts w:asciiTheme="majorBidi" w:hAnsiTheme="majorBidi"/>
          <w:lang w:val="en-GB" w:eastAsia="zh-TW"/>
        </w:rPr>
        <w:t>ill</w:t>
      </w:r>
      <w:r w:rsidRPr="00011695">
        <w:rPr>
          <w:rFonts w:asciiTheme="majorBidi" w:hAnsiTheme="majorBidi"/>
          <w:lang w:val="en-GB"/>
        </w:rPr>
        <w:t xml:space="preserve"> provide our </w:t>
      </w:r>
      <w:r w:rsidRPr="00151D06">
        <w:rPr>
          <w:rFonts w:asciiTheme="majorBidi" w:hAnsiTheme="majorBidi"/>
          <w:lang w:val="en-GB"/>
        </w:rPr>
        <w:t xml:space="preserve">thoughts </w:t>
      </w:r>
      <w:r w:rsidRPr="00011695">
        <w:rPr>
          <w:rFonts w:asciiTheme="majorBidi" w:hAnsiTheme="majorBidi"/>
          <w:lang w:val="en-GB"/>
        </w:rPr>
        <w:t>in this document</w:t>
      </w:r>
      <w:r>
        <w:rPr>
          <w:rFonts w:asciiTheme="majorBidi" w:hAnsiTheme="majorBidi"/>
          <w:lang w:val="en-GB"/>
        </w:rPr>
        <w:t xml:space="preserve"> to highlight the potential spec impact of the CSI prediction. </w:t>
      </w:r>
      <w:r w:rsidRPr="00B40B93">
        <w:rPr>
          <w:rFonts w:asciiTheme="majorBidi" w:hAnsiTheme="majorBidi"/>
          <w:lang w:val="en-GB"/>
        </w:rPr>
        <w:t>However, it should be emphasized that when discussing potential specification impacts,</w:t>
      </w:r>
      <w:r>
        <w:rPr>
          <w:rFonts w:asciiTheme="majorBidi" w:hAnsiTheme="majorBidi" w:hint="eastAsia"/>
          <w:lang w:val="en-GB" w:eastAsia="zh-TW"/>
        </w:rPr>
        <w:t xml:space="preserve"> </w:t>
      </w:r>
      <w:r w:rsidRPr="00B40B93">
        <w:rPr>
          <w:rFonts w:asciiTheme="majorBidi" w:hAnsiTheme="majorBidi"/>
          <w:lang w:val="en-GB" w:eastAsia="zh-TW"/>
        </w:rPr>
        <w:t>we should primarily focus on LCM aspects</w:t>
      </w:r>
      <w:r>
        <w:rPr>
          <w:rFonts w:asciiTheme="majorBidi" w:hAnsiTheme="majorBidi" w:hint="eastAsia"/>
          <w:lang w:val="en-GB" w:eastAsia="zh-TW"/>
        </w:rPr>
        <w:t>.</w:t>
      </w:r>
      <w:r>
        <w:rPr>
          <w:rFonts w:asciiTheme="majorBidi" w:hAnsiTheme="majorBidi"/>
          <w:lang w:val="en-GB" w:eastAsia="zh-TW"/>
        </w:rPr>
        <w:t xml:space="preserve"> </w:t>
      </w:r>
      <w:r w:rsidRPr="00B40B93">
        <w:rPr>
          <w:rFonts w:asciiTheme="majorBidi" w:hAnsiTheme="majorBidi"/>
          <w:lang w:val="en-GB" w:eastAsia="zh-TW"/>
        </w:rPr>
        <w:t xml:space="preserve">As for other aspects, we should strive to align with the agreements made in Rel-18 MIMO and refrain from repeatedly discussing the </w:t>
      </w:r>
      <w:r>
        <w:rPr>
          <w:rFonts w:asciiTheme="majorBidi" w:hAnsiTheme="majorBidi"/>
          <w:lang w:val="en-GB" w:eastAsia="zh-TW"/>
        </w:rPr>
        <w:t xml:space="preserve">spec </w:t>
      </w:r>
      <w:r w:rsidRPr="00B40B93">
        <w:rPr>
          <w:rFonts w:asciiTheme="majorBidi" w:hAnsiTheme="majorBidi"/>
          <w:lang w:val="en-GB" w:eastAsia="zh-TW"/>
        </w:rPr>
        <w:t>impact of CSI prediction.</w:t>
      </w:r>
    </w:p>
    <w:p w14:paraId="6C9F898A" w14:textId="77777777" w:rsidR="00B74FAF" w:rsidRPr="00151D06" w:rsidRDefault="00B74FAF" w:rsidP="00B74FAF">
      <w:pPr>
        <w:pStyle w:val="Heading2"/>
        <w:rPr>
          <w:rFonts w:ascii="Times New Roman" w:hAnsi="Times New Roman"/>
          <w:lang w:val="en-GB"/>
        </w:rPr>
      </w:pPr>
      <w:r>
        <w:rPr>
          <w:lang w:val="en-GB"/>
        </w:rPr>
        <w:t>Report Configuration</w:t>
      </w:r>
    </w:p>
    <w:p w14:paraId="3F6C5C7B" w14:textId="77777777" w:rsidR="00B74FAF" w:rsidRPr="00011695" w:rsidRDefault="00B74FAF" w:rsidP="00B74FAF">
      <w:pPr>
        <w:spacing w:before="120" w:after="240"/>
        <w:jc w:val="both"/>
        <w:rPr>
          <w:rFonts w:asciiTheme="majorBidi" w:hAnsiTheme="majorBidi" w:cstheme="majorBidi"/>
          <w:lang w:val="en-GB" w:eastAsia="zh-TW"/>
        </w:rPr>
      </w:pPr>
      <w:r w:rsidRPr="00C24B73">
        <w:rPr>
          <w:rFonts w:asciiTheme="majorBidi" w:hAnsiTheme="majorBidi" w:cstheme="majorBidi"/>
          <w:lang w:val="en-GB" w:eastAsia="zh-TW"/>
        </w:rPr>
        <w:t xml:space="preserve">There are multiple options available for handling </w:t>
      </w:r>
      <w:r>
        <w:rPr>
          <w:rFonts w:asciiTheme="majorBidi" w:hAnsiTheme="majorBidi" w:cstheme="majorBidi"/>
          <w:lang w:val="en-GB" w:eastAsia="zh-TW"/>
        </w:rPr>
        <w:t xml:space="preserve">the </w:t>
      </w:r>
      <w:r w:rsidRPr="00C24B73">
        <w:rPr>
          <w:rFonts w:asciiTheme="majorBidi" w:hAnsiTheme="majorBidi" w:cstheme="majorBidi"/>
          <w:lang w:val="en-GB" w:eastAsia="zh-TW"/>
        </w:rPr>
        <w:t xml:space="preserve">CSI prediction, each with its own impact on specifications. Since it has been decided to implement CSI prediction on the UE side, it is important to determine how </w:t>
      </w:r>
      <w:r>
        <w:rPr>
          <w:rFonts w:asciiTheme="majorBidi" w:hAnsiTheme="majorBidi" w:cstheme="majorBidi"/>
          <w:lang w:val="en-GB" w:eastAsia="zh-TW"/>
        </w:rPr>
        <w:t xml:space="preserve">the CSI </w:t>
      </w:r>
      <w:r w:rsidRPr="00C24B73">
        <w:rPr>
          <w:rFonts w:asciiTheme="majorBidi" w:hAnsiTheme="majorBidi" w:cstheme="majorBidi"/>
          <w:lang w:val="en-GB" w:eastAsia="zh-TW"/>
        </w:rPr>
        <w:t xml:space="preserve">feedback to the </w:t>
      </w:r>
      <w:r>
        <w:rPr>
          <w:rFonts w:asciiTheme="majorBidi" w:hAnsiTheme="majorBidi" w:cstheme="majorBidi"/>
          <w:lang w:val="en-GB" w:eastAsia="zh-TW"/>
        </w:rPr>
        <w:t>NW</w:t>
      </w:r>
      <w:r w:rsidRPr="00C24B73">
        <w:rPr>
          <w:rFonts w:asciiTheme="majorBidi" w:hAnsiTheme="majorBidi" w:cstheme="majorBidi"/>
          <w:lang w:val="en-GB" w:eastAsia="zh-TW"/>
        </w:rPr>
        <w:t xml:space="preserve"> will be </w:t>
      </w:r>
      <w:r w:rsidRPr="00011695">
        <w:rPr>
          <w:rFonts w:asciiTheme="majorBidi" w:hAnsiTheme="majorBidi" w:cstheme="majorBidi"/>
          <w:lang w:val="en-GB" w:eastAsia="zh-TW"/>
        </w:rPr>
        <w:t>executed</w:t>
      </w:r>
      <w:r w:rsidRPr="00C24B73">
        <w:rPr>
          <w:rFonts w:asciiTheme="majorBidi" w:hAnsiTheme="majorBidi" w:cstheme="majorBidi"/>
          <w:lang w:val="en-GB" w:eastAsia="zh-TW"/>
        </w:rPr>
        <w:t>. To compress the predicted CSI during the reporting process, the UE can use the following mechanism:</w:t>
      </w:r>
      <w:r>
        <w:rPr>
          <w:rFonts w:asciiTheme="majorBidi" w:hAnsiTheme="majorBidi" w:cstheme="majorBidi"/>
          <w:lang w:val="en-GB" w:eastAsia="zh-TW"/>
        </w:rPr>
        <w:t xml:space="preserve"> (</w:t>
      </w:r>
      <w:r>
        <w:rPr>
          <w:rFonts w:asciiTheme="majorBidi" w:hAnsiTheme="majorBidi" w:cstheme="majorBidi"/>
          <w:lang w:val="en-GB" w:eastAsia="zh-TW"/>
        </w:rPr>
        <w:fldChar w:fldCharType="begin"/>
      </w:r>
      <w:r>
        <w:rPr>
          <w:rFonts w:asciiTheme="majorBidi" w:hAnsiTheme="majorBidi" w:cstheme="majorBidi"/>
          <w:lang w:val="en-GB" w:eastAsia="zh-TW"/>
        </w:rPr>
        <w:instrText xml:space="preserve"> REF _Ref142052369 \h  \* MERGEFORMAT </w:instrText>
      </w:r>
      <w:r>
        <w:rPr>
          <w:rFonts w:asciiTheme="majorBidi" w:hAnsiTheme="majorBidi" w:cstheme="majorBidi"/>
          <w:lang w:val="en-GB" w:eastAsia="zh-TW"/>
        </w:rPr>
      </w:r>
      <w:r>
        <w:rPr>
          <w:rFonts w:asciiTheme="majorBidi" w:hAnsiTheme="majorBidi" w:cstheme="majorBidi"/>
          <w:lang w:val="en-GB" w:eastAsia="zh-TW"/>
        </w:rPr>
        <w:fldChar w:fldCharType="separate"/>
      </w:r>
      <w:r w:rsidRPr="00A8539E">
        <w:rPr>
          <w:bCs/>
        </w:rPr>
        <w:t xml:space="preserve">Figure </w:t>
      </w:r>
      <w:r w:rsidRPr="00DB26D6">
        <w:rPr>
          <w:noProof/>
        </w:rPr>
        <w:t>3</w:t>
      </w:r>
      <w:r w:rsidRPr="00DB26D6">
        <w:noBreakHyphen/>
      </w:r>
      <w:r w:rsidRPr="00DB26D6">
        <w:rPr>
          <w:noProof/>
        </w:rPr>
        <w:t>1</w:t>
      </w:r>
      <w:r>
        <w:rPr>
          <w:rFonts w:asciiTheme="majorBidi" w:hAnsiTheme="majorBidi" w:cstheme="majorBidi"/>
          <w:lang w:val="en-GB" w:eastAsia="zh-TW"/>
        </w:rPr>
        <w:fldChar w:fldCharType="end"/>
      </w:r>
      <w:r>
        <w:rPr>
          <w:rFonts w:asciiTheme="majorBidi" w:hAnsiTheme="majorBidi" w:cstheme="majorBidi"/>
          <w:lang w:val="en-GB" w:eastAsia="zh-TW"/>
        </w:rPr>
        <w:t xml:space="preserve"> shows the illustration of the reporting </w:t>
      </w:r>
      <w:r w:rsidRPr="00C24B73">
        <w:rPr>
          <w:rFonts w:asciiTheme="majorBidi" w:hAnsiTheme="majorBidi" w:cstheme="majorBidi"/>
          <w:lang w:val="en-GB" w:eastAsia="zh-TW"/>
        </w:rPr>
        <w:t>mechanism</w:t>
      </w:r>
      <w:r>
        <w:rPr>
          <w:rFonts w:asciiTheme="majorBidi" w:hAnsiTheme="majorBidi" w:cstheme="majorBidi"/>
          <w:lang w:val="en-GB" w:eastAsia="zh-TW"/>
        </w:rPr>
        <w:t>)</w:t>
      </w:r>
    </w:p>
    <w:p w14:paraId="3B24C382" w14:textId="77777777" w:rsidR="00B74FAF" w:rsidRPr="006E61AE" w:rsidRDefault="00B74FAF" w:rsidP="00B74FAF">
      <w:pPr>
        <w:pStyle w:val="ListParagraph"/>
        <w:numPr>
          <w:ilvl w:val="0"/>
          <w:numId w:val="24"/>
        </w:numPr>
        <w:rPr>
          <w:rFonts w:asciiTheme="majorBidi" w:eastAsia="SimSun" w:hAnsiTheme="majorBidi" w:cstheme="majorBidi"/>
          <w:lang w:val="en-GB" w:eastAsia="ja-JP"/>
        </w:rPr>
      </w:pPr>
      <w:r w:rsidRPr="00C24B73">
        <w:rPr>
          <w:rFonts w:asciiTheme="majorBidi" w:hAnsiTheme="majorBidi" w:cstheme="majorBidi"/>
          <w:b/>
          <w:bCs/>
          <w:lang w:val="en-GB" w:eastAsia="zh-TW"/>
        </w:rPr>
        <w:t>Option 1</w:t>
      </w:r>
      <w:r w:rsidRPr="00C24B73">
        <w:rPr>
          <w:rFonts w:asciiTheme="majorBidi" w:hAnsiTheme="majorBidi" w:cstheme="majorBidi"/>
          <w:lang w:val="en-GB" w:eastAsia="zh-TW"/>
        </w:rPr>
        <w:t xml:space="preserve">: </w:t>
      </w:r>
      <w:r w:rsidRPr="00C24B73">
        <w:rPr>
          <w:rFonts w:asciiTheme="majorBidi" w:eastAsia="SimSun" w:hAnsiTheme="majorBidi" w:cstheme="majorBidi"/>
          <w:lang w:val="en-GB" w:eastAsia="ja-JP"/>
        </w:rPr>
        <w:t xml:space="preserve">Reporting the pre-Rel-18 codebook. This option requires only one instance of future CSI. The UE </w:t>
      </w:r>
      <w:r w:rsidRPr="00C24B73">
        <w:rPr>
          <w:rFonts w:asciiTheme="majorBidi" w:eastAsiaTheme="minorEastAsia" w:hAnsiTheme="majorBidi" w:cstheme="majorBidi" w:hint="eastAsia"/>
          <w:lang w:val="en-GB" w:eastAsia="zh-TW"/>
        </w:rPr>
        <w:t>c</w:t>
      </w:r>
      <w:r w:rsidRPr="00C24B73">
        <w:rPr>
          <w:rFonts w:asciiTheme="majorBidi" w:eastAsiaTheme="minorEastAsia" w:hAnsiTheme="majorBidi" w:cstheme="majorBidi"/>
          <w:lang w:val="en-GB" w:eastAsia="zh-TW"/>
        </w:rPr>
        <w:t xml:space="preserve">an provide </w:t>
      </w:r>
      <w:r w:rsidRPr="00C24B73">
        <w:rPr>
          <w:rFonts w:asciiTheme="majorBidi" w:eastAsia="SimSun" w:hAnsiTheme="majorBidi" w:cstheme="majorBidi"/>
          <w:lang w:val="en-GB" w:eastAsia="ja-JP"/>
        </w:rPr>
        <w:t xml:space="preserve">PMI/RI/CQI feedback using the existing Rel-16 codebook (e.g., Rel-16 eType II codebook). By doing so, the </w:t>
      </w:r>
      <w:r>
        <w:rPr>
          <w:rFonts w:asciiTheme="majorBidi" w:eastAsia="SimSun" w:hAnsiTheme="majorBidi" w:cstheme="majorBidi"/>
          <w:lang w:val="en-GB" w:eastAsia="ja-JP"/>
        </w:rPr>
        <w:t>NW</w:t>
      </w:r>
      <w:r w:rsidRPr="00C24B73">
        <w:rPr>
          <w:rFonts w:asciiTheme="majorBidi" w:eastAsia="SimSun" w:hAnsiTheme="majorBidi" w:cstheme="majorBidi"/>
          <w:lang w:val="en-GB" w:eastAsia="ja-JP"/>
        </w:rPr>
        <w:t xml:space="preserve"> can compensate for channel effects caused by CSI feedback delay</w:t>
      </w:r>
      <w:r>
        <w:rPr>
          <w:rFonts w:asciiTheme="majorBidi" w:eastAsia="SimSun" w:hAnsiTheme="majorBidi" w:cstheme="majorBidi"/>
          <w:lang w:val="en-GB" w:eastAsia="ja-JP"/>
        </w:rPr>
        <w:t xml:space="preserve">. </w:t>
      </w:r>
      <w:r w:rsidRPr="00CD12A3">
        <w:rPr>
          <w:rFonts w:asciiTheme="majorBidi" w:eastAsia="SimSun" w:hAnsiTheme="majorBidi" w:cstheme="majorBidi"/>
          <w:lang w:val="en-GB" w:eastAsia="ja-JP"/>
        </w:rPr>
        <w:t>Furthermore, adopting th</w:t>
      </w:r>
      <w:r>
        <w:rPr>
          <w:rFonts w:asciiTheme="majorBidi" w:eastAsia="SimSun" w:hAnsiTheme="majorBidi" w:cstheme="majorBidi"/>
          <w:lang w:val="en-GB" w:eastAsia="ja-JP"/>
        </w:rPr>
        <w:t>e</w:t>
      </w:r>
      <w:r w:rsidRPr="00CD12A3">
        <w:rPr>
          <w:rFonts w:asciiTheme="majorBidi" w:eastAsia="SimSun" w:hAnsiTheme="majorBidi" w:cstheme="majorBidi"/>
          <w:lang w:val="en-GB" w:eastAsia="ja-JP"/>
        </w:rPr>
        <w:t xml:space="preserve"> method of reporting </w:t>
      </w:r>
      <w:r>
        <w:rPr>
          <w:rFonts w:asciiTheme="majorBidi" w:eastAsia="SimSun" w:hAnsiTheme="majorBidi" w:cstheme="majorBidi"/>
          <w:lang w:val="en-GB" w:eastAsia="ja-JP"/>
        </w:rPr>
        <w:t xml:space="preserve">the existing </w:t>
      </w:r>
      <w:r w:rsidRPr="00CD12A3">
        <w:rPr>
          <w:rFonts w:asciiTheme="majorBidi" w:eastAsia="SimSun" w:hAnsiTheme="majorBidi" w:cstheme="majorBidi"/>
          <w:lang w:val="en-GB" w:eastAsia="ja-JP"/>
        </w:rPr>
        <w:t>codebook type</w:t>
      </w:r>
      <w:r>
        <w:rPr>
          <w:rFonts w:asciiTheme="majorBidi" w:eastAsia="SimSun" w:hAnsiTheme="majorBidi" w:cstheme="majorBidi"/>
          <w:lang w:val="en-GB" w:eastAsia="ja-JP"/>
        </w:rPr>
        <w:t xml:space="preserve">s </w:t>
      </w:r>
      <w:r w:rsidRPr="00CD12A3">
        <w:rPr>
          <w:rFonts w:asciiTheme="majorBidi" w:eastAsia="SimSun" w:hAnsiTheme="majorBidi" w:cstheme="majorBidi"/>
          <w:lang w:val="en-GB" w:eastAsia="ja-JP"/>
        </w:rPr>
        <w:t>will not have any specifications impac</w:t>
      </w:r>
      <w:r>
        <w:rPr>
          <w:rFonts w:asciiTheme="majorBidi" w:eastAsia="SimSun" w:hAnsiTheme="majorBidi" w:cstheme="majorBidi"/>
          <w:lang w:val="en-GB" w:eastAsia="ja-JP"/>
        </w:rPr>
        <w:t>t</w:t>
      </w:r>
      <w:r w:rsidRPr="00CD12A3">
        <w:rPr>
          <w:rFonts w:asciiTheme="majorBidi" w:eastAsia="SimSun" w:hAnsiTheme="majorBidi" w:cstheme="majorBidi"/>
          <w:lang w:val="en-GB" w:eastAsia="ja-JP"/>
        </w:rPr>
        <w:t>.</w:t>
      </w:r>
      <w:r>
        <w:rPr>
          <w:rFonts w:asciiTheme="majorBidi" w:eastAsia="SimSun" w:hAnsiTheme="majorBidi" w:cstheme="majorBidi"/>
          <w:lang w:val="en-GB" w:eastAsia="ja-JP"/>
        </w:rPr>
        <w:t xml:space="preserve"> </w:t>
      </w:r>
    </w:p>
    <w:p w14:paraId="0C6D307D" w14:textId="77777777" w:rsidR="00B74FAF" w:rsidRPr="006E61AE" w:rsidRDefault="00B74FAF" w:rsidP="00B74FAF">
      <w:pPr>
        <w:pStyle w:val="ListParagraph"/>
        <w:numPr>
          <w:ilvl w:val="0"/>
          <w:numId w:val="24"/>
        </w:numPr>
        <w:rPr>
          <w:rFonts w:asciiTheme="majorBidi" w:eastAsia="SimSun" w:hAnsiTheme="majorBidi" w:cstheme="majorBidi"/>
          <w:lang w:eastAsia="ja-JP"/>
        </w:rPr>
      </w:pPr>
      <w:r w:rsidRPr="00C24B73">
        <w:rPr>
          <w:rFonts w:asciiTheme="majorBidi" w:hAnsiTheme="majorBidi" w:cstheme="majorBidi"/>
          <w:b/>
          <w:bCs/>
          <w:lang w:val="en-GB" w:eastAsia="zh-TW"/>
        </w:rPr>
        <w:t>Option 2</w:t>
      </w:r>
      <w:r w:rsidRPr="00C24B73">
        <w:rPr>
          <w:rFonts w:asciiTheme="majorBidi" w:hAnsiTheme="majorBidi" w:cstheme="majorBidi"/>
          <w:lang w:val="en-GB" w:eastAsia="zh-TW"/>
        </w:rPr>
        <w:t>: Report</w:t>
      </w:r>
      <w:r>
        <w:rPr>
          <w:rFonts w:asciiTheme="majorBidi" w:hAnsiTheme="majorBidi" w:cstheme="majorBidi"/>
          <w:lang w:val="en-GB" w:eastAsia="zh-TW"/>
        </w:rPr>
        <w:t>ing</w:t>
      </w:r>
      <w:r w:rsidRPr="00C24B73">
        <w:rPr>
          <w:rFonts w:asciiTheme="majorBidi" w:hAnsiTheme="majorBidi" w:cstheme="majorBidi"/>
          <w:lang w:val="en-GB" w:eastAsia="zh-TW"/>
        </w:rPr>
        <w:t xml:space="preserve"> the Rel-18 codebook. </w:t>
      </w:r>
      <w:r w:rsidRPr="00C24B73">
        <w:rPr>
          <w:rFonts w:asciiTheme="majorBidi" w:eastAsia="SimSun" w:hAnsiTheme="majorBidi" w:cstheme="majorBidi"/>
          <w:lang w:val="en-GB" w:eastAsia="ja-JP"/>
        </w:rPr>
        <w:t xml:space="preserve">This option requires </w:t>
      </w:r>
      <w:r w:rsidRPr="00C24B73">
        <w:rPr>
          <w:rFonts w:asciiTheme="majorBidi" w:hAnsiTheme="majorBidi" w:cstheme="majorBidi"/>
          <w:lang w:val="en-GB" w:eastAsia="zh-TW"/>
        </w:rPr>
        <w:t>one or multiple instance</w:t>
      </w:r>
      <w:r>
        <w:rPr>
          <w:rFonts w:asciiTheme="majorBidi" w:hAnsiTheme="majorBidi" w:cstheme="majorBidi" w:hint="eastAsia"/>
          <w:lang w:val="en-GB" w:eastAsia="zh-TW"/>
        </w:rPr>
        <w:t>s</w:t>
      </w:r>
      <w:r w:rsidRPr="00C24B73">
        <w:rPr>
          <w:rFonts w:asciiTheme="majorBidi" w:hAnsiTheme="majorBidi" w:cstheme="majorBidi"/>
          <w:lang w:val="en-GB" w:eastAsia="zh-TW"/>
        </w:rPr>
        <w:t xml:space="preserve"> of future CSI</w:t>
      </w:r>
      <w:r>
        <w:rPr>
          <w:rFonts w:asciiTheme="majorBidi" w:hAnsiTheme="majorBidi" w:cstheme="majorBidi"/>
          <w:lang w:val="en-GB" w:eastAsia="zh-TW"/>
        </w:rPr>
        <w:t xml:space="preserve">. If there are multiple predicted CSI instances, time domain </w:t>
      </w:r>
      <w:r w:rsidRPr="00011695">
        <w:rPr>
          <w:rFonts w:asciiTheme="majorBidi" w:eastAsia="SimSun" w:hAnsiTheme="majorBidi" w:cstheme="majorBidi"/>
          <w:lang w:val="en-GB" w:eastAsia="ja-JP"/>
        </w:rPr>
        <w:t>fluctuations</w:t>
      </w:r>
      <w:r>
        <w:rPr>
          <w:rFonts w:asciiTheme="majorBidi" w:eastAsia="SimSun" w:hAnsiTheme="majorBidi" w:cstheme="majorBidi"/>
          <w:lang w:val="en-GB" w:eastAsia="ja-JP"/>
        </w:rPr>
        <w:t xml:space="preserve"> will be taken </w:t>
      </w:r>
      <w:r w:rsidRPr="00011695">
        <w:rPr>
          <w:rFonts w:asciiTheme="majorBidi" w:eastAsia="SimSun" w:hAnsiTheme="majorBidi" w:cstheme="majorBidi"/>
          <w:lang w:val="en-GB" w:eastAsia="ja-JP"/>
        </w:rPr>
        <w:t>into account</w:t>
      </w:r>
      <w:r w:rsidRPr="00C24B73">
        <w:rPr>
          <w:rFonts w:asciiTheme="majorBidi" w:hAnsiTheme="majorBidi" w:cstheme="majorBidi"/>
          <w:lang w:val="en-GB" w:eastAsia="zh-TW"/>
        </w:rPr>
        <w:t xml:space="preserve">. The UE </w:t>
      </w:r>
      <w:r>
        <w:rPr>
          <w:rFonts w:asciiTheme="majorBidi" w:hAnsiTheme="majorBidi" w:cstheme="majorBidi"/>
          <w:lang w:val="en-GB" w:eastAsia="zh-TW"/>
        </w:rPr>
        <w:t>can</w:t>
      </w:r>
      <w:r w:rsidRPr="00C24B73">
        <w:rPr>
          <w:rFonts w:asciiTheme="majorBidi" w:hAnsiTheme="majorBidi" w:cstheme="majorBidi"/>
          <w:lang w:val="en-GB" w:eastAsia="zh-TW"/>
        </w:rPr>
        <w:t xml:space="preserve"> feedback PMI/RI/CQI information using the Rel-18 codebook discussed in the Rel-18 MIMO WI (e.g., Rel-18 Type II codebook)</w:t>
      </w:r>
      <w:r>
        <w:rPr>
          <w:rFonts w:asciiTheme="majorBidi" w:hAnsiTheme="majorBidi" w:cstheme="majorBidi"/>
          <w:lang w:val="en-GB" w:eastAsia="zh-TW"/>
        </w:rPr>
        <w:t xml:space="preserve"> along with Doppler domain information. </w:t>
      </w:r>
      <w:r w:rsidRPr="00CD12A3">
        <w:rPr>
          <w:rFonts w:asciiTheme="majorBidi" w:eastAsia="SimSun" w:hAnsiTheme="majorBidi" w:cstheme="majorBidi"/>
          <w:lang w:val="en-GB" w:eastAsia="ja-JP"/>
        </w:rPr>
        <w:t>This allows the NW to obtain more accurate channel information</w:t>
      </w:r>
      <w:r>
        <w:rPr>
          <w:rFonts w:asciiTheme="majorBidi" w:eastAsia="SimSun" w:hAnsiTheme="majorBidi" w:cstheme="majorBidi"/>
          <w:lang w:val="en-GB" w:eastAsia="ja-JP"/>
        </w:rPr>
        <w:t xml:space="preserve">, thereby </w:t>
      </w:r>
      <w:r w:rsidRPr="00CD12A3">
        <w:rPr>
          <w:rFonts w:asciiTheme="majorBidi" w:eastAsia="SimSun" w:hAnsiTheme="majorBidi" w:cstheme="majorBidi"/>
          <w:lang w:val="en-GB" w:eastAsia="ja-JP"/>
        </w:rPr>
        <w:t>reduc</w:t>
      </w:r>
      <w:r>
        <w:rPr>
          <w:rFonts w:asciiTheme="majorBidi" w:eastAsia="SimSun" w:hAnsiTheme="majorBidi" w:cstheme="majorBidi"/>
          <w:lang w:val="en-GB" w:eastAsia="ja-JP"/>
        </w:rPr>
        <w:t>ing</w:t>
      </w:r>
      <w:r w:rsidRPr="00CD12A3">
        <w:rPr>
          <w:rFonts w:asciiTheme="majorBidi" w:eastAsia="SimSun" w:hAnsiTheme="majorBidi" w:cstheme="majorBidi"/>
          <w:lang w:val="en-GB" w:eastAsia="ja-JP"/>
        </w:rPr>
        <w:t xml:space="preserve"> the CSI aging problem. </w:t>
      </w:r>
      <w:r>
        <w:rPr>
          <w:rFonts w:asciiTheme="majorBidi" w:eastAsia="SimSun" w:hAnsiTheme="majorBidi" w:cstheme="majorBidi"/>
          <w:lang w:eastAsia="ja-JP"/>
        </w:rPr>
        <w:t>In addition</w:t>
      </w:r>
      <w:r w:rsidRPr="006E61AE">
        <w:rPr>
          <w:rFonts w:asciiTheme="majorBidi" w:eastAsia="SimSun" w:hAnsiTheme="majorBidi" w:cstheme="majorBidi"/>
          <w:lang w:eastAsia="ja-JP"/>
        </w:rPr>
        <w:t xml:space="preserve">, implementing </w:t>
      </w:r>
      <w:r>
        <w:rPr>
          <w:rFonts w:asciiTheme="majorBidi" w:eastAsia="SimSun" w:hAnsiTheme="majorBidi" w:cstheme="majorBidi"/>
          <w:lang w:eastAsia="ja-JP"/>
        </w:rPr>
        <w:t xml:space="preserve">the AI/ML-based </w:t>
      </w:r>
      <w:r w:rsidRPr="006E61AE">
        <w:rPr>
          <w:rFonts w:asciiTheme="majorBidi" w:eastAsia="SimSun" w:hAnsiTheme="majorBidi" w:cstheme="majorBidi"/>
          <w:lang w:eastAsia="ja-JP"/>
        </w:rPr>
        <w:t xml:space="preserve">CSI prediction in the current Rel-18 frameworks does not require any new signaling </w:t>
      </w:r>
      <w:r>
        <w:rPr>
          <w:rFonts w:asciiTheme="majorBidi" w:eastAsia="SimSun" w:hAnsiTheme="majorBidi" w:cstheme="majorBidi"/>
          <w:lang w:eastAsia="ja-JP"/>
        </w:rPr>
        <w:t xml:space="preserve">or spec impact </w:t>
      </w:r>
      <w:r w:rsidRPr="006E61AE">
        <w:rPr>
          <w:rFonts w:asciiTheme="majorBidi" w:eastAsia="SimSun" w:hAnsiTheme="majorBidi" w:cstheme="majorBidi"/>
          <w:lang w:eastAsia="ja-JP"/>
        </w:rPr>
        <w:t>for reporting</w:t>
      </w:r>
      <w:r w:rsidRPr="006E61AE">
        <w:t xml:space="preserve"> </w:t>
      </w:r>
      <w:r w:rsidRPr="006E61AE">
        <w:rPr>
          <w:rFonts w:asciiTheme="majorBidi" w:eastAsia="SimSun" w:hAnsiTheme="majorBidi" w:cstheme="majorBidi"/>
          <w:lang w:eastAsia="ja-JP"/>
        </w:rPr>
        <w:t>purposes</w:t>
      </w:r>
      <w:r>
        <w:rPr>
          <w:rFonts w:asciiTheme="majorBidi" w:eastAsia="SimSun" w:hAnsiTheme="majorBidi" w:cstheme="majorBidi"/>
          <w:lang w:eastAsia="ja-JP"/>
        </w:rPr>
        <w:t>.</w:t>
      </w:r>
    </w:p>
    <w:p w14:paraId="53E9F237" w14:textId="77777777" w:rsidR="00B74FAF" w:rsidRPr="00D541E9" w:rsidRDefault="00B74FAF" w:rsidP="00B74FAF">
      <w:pPr>
        <w:pStyle w:val="ListParagraph"/>
        <w:numPr>
          <w:ilvl w:val="0"/>
          <w:numId w:val="24"/>
        </w:numPr>
        <w:overflowPunct w:val="0"/>
        <w:autoSpaceDE w:val="0"/>
        <w:autoSpaceDN w:val="0"/>
        <w:adjustRightInd w:val="0"/>
        <w:spacing w:before="120" w:after="120"/>
        <w:contextualSpacing/>
        <w:jc w:val="both"/>
        <w:textAlignment w:val="baseline"/>
        <w:rPr>
          <w:rFonts w:asciiTheme="majorBidi" w:eastAsia="SimSun" w:hAnsiTheme="majorBidi" w:cstheme="majorBidi"/>
          <w:lang w:eastAsia="ja-JP"/>
        </w:rPr>
      </w:pPr>
      <w:r w:rsidRPr="00B84AEA">
        <w:rPr>
          <w:rFonts w:asciiTheme="majorBidi" w:hAnsiTheme="majorBidi" w:cstheme="majorBidi"/>
          <w:b/>
          <w:bCs/>
          <w:lang w:val="en-GB" w:eastAsia="zh-TW"/>
        </w:rPr>
        <w:t>Option 3</w:t>
      </w:r>
      <w:r w:rsidRPr="00B84AEA">
        <w:rPr>
          <w:rFonts w:asciiTheme="majorBidi" w:hAnsiTheme="majorBidi" w:cstheme="majorBidi"/>
          <w:lang w:val="en-GB" w:eastAsia="zh-TW"/>
        </w:rPr>
        <w:t>:</w:t>
      </w:r>
      <w:r w:rsidRPr="00C24B73">
        <w:rPr>
          <w:rFonts w:asciiTheme="majorBidi" w:eastAsia="SimSun" w:hAnsiTheme="majorBidi" w:cstheme="majorBidi"/>
          <w:lang w:eastAsia="ja-JP"/>
        </w:rPr>
        <w:t xml:space="preserve"> AI/ML assistance. In this case, </w:t>
      </w:r>
      <w:r w:rsidRPr="00B84AEA">
        <w:rPr>
          <w:rFonts w:asciiTheme="majorBidi" w:eastAsia="SimSun" w:hAnsiTheme="majorBidi" w:cstheme="majorBidi"/>
          <w:lang w:eastAsia="ja-JP"/>
        </w:rPr>
        <w:t xml:space="preserve">the </w:t>
      </w:r>
      <w:r w:rsidRPr="00C24B73">
        <w:rPr>
          <w:rFonts w:asciiTheme="majorBidi" w:eastAsia="SimSun" w:hAnsiTheme="majorBidi" w:cstheme="majorBidi"/>
          <w:lang w:eastAsia="ja-JP"/>
        </w:rPr>
        <w:t xml:space="preserve">UE </w:t>
      </w:r>
      <w:r w:rsidRPr="00B84AEA">
        <w:rPr>
          <w:rFonts w:asciiTheme="majorBidi" w:eastAsia="SimSun" w:hAnsiTheme="majorBidi" w:cstheme="majorBidi"/>
          <w:lang w:eastAsia="ja-JP"/>
        </w:rPr>
        <w:t>can</w:t>
      </w:r>
      <w:r w:rsidRPr="00C24B73">
        <w:rPr>
          <w:rFonts w:asciiTheme="majorBidi" w:eastAsia="SimSun" w:hAnsiTheme="majorBidi" w:cstheme="majorBidi"/>
          <w:lang w:eastAsia="ja-JP"/>
        </w:rPr>
        <w:t xml:space="preserve"> compress the </w:t>
      </w:r>
      <w:r w:rsidRPr="00B84AEA">
        <w:rPr>
          <w:rFonts w:asciiTheme="majorBidi" w:eastAsia="SimSun" w:hAnsiTheme="majorBidi" w:cstheme="majorBidi"/>
          <w:lang w:eastAsia="ja-JP"/>
        </w:rPr>
        <w:t>predicted</w:t>
      </w:r>
      <w:r w:rsidRPr="00C24B73">
        <w:rPr>
          <w:rFonts w:asciiTheme="majorBidi" w:eastAsia="SimSun" w:hAnsiTheme="majorBidi" w:cstheme="majorBidi"/>
          <w:lang w:eastAsia="ja-JP"/>
        </w:rPr>
        <w:t xml:space="preserve"> CSI channel</w:t>
      </w:r>
      <w:r w:rsidRPr="00B84AEA">
        <w:rPr>
          <w:rFonts w:asciiTheme="majorBidi" w:eastAsia="SimSun" w:hAnsiTheme="majorBidi" w:cstheme="majorBidi"/>
          <w:lang w:eastAsia="ja-JP"/>
        </w:rPr>
        <w:t>s</w:t>
      </w:r>
      <w:r w:rsidRPr="00C24B73">
        <w:rPr>
          <w:rFonts w:asciiTheme="majorBidi" w:eastAsia="SimSun" w:hAnsiTheme="majorBidi" w:cstheme="majorBidi"/>
          <w:lang w:eastAsia="ja-JP"/>
        </w:rPr>
        <w:t xml:space="preserve"> using an AI/ML-based approach</w:t>
      </w:r>
      <w:r w:rsidRPr="00B84AEA">
        <w:rPr>
          <w:rFonts w:asciiTheme="majorBidi" w:eastAsia="SimSun" w:hAnsiTheme="majorBidi" w:cstheme="majorBidi"/>
          <w:lang w:eastAsia="ja-JP"/>
        </w:rPr>
        <w:t xml:space="preserve"> for CSI compression</w:t>
      </w:r>
      <w:r w:rsidRPr="00C24B73">
        <w:rPr>
          <w:rFonts w:asciiTheme="majorBidi" w:eastAsia="SimSun" w:hAnsiTheme="majorBidi" w:cstheme="majorBidi"/>
          <w:lang w:eastAsia="ja-JP"/>
        </w:rPr>
        <w:t xml:space="preserve">. </w:t>
      </w:r>
      <w:r w:rsidRPr="00B84AEA">
        <w:rPr>
          <w:rFonts w:asciiTheme="majorBidi" w:eastAsia="SimSun" w:hAnsiTheme="majorBidi" w:cstheme="majorBidi"/>
          <w:lang w:eastAsia="ja-JP"/>
        </w:rPr>
        <w:t>Depending on the number of prediction instances, either temporal-spatial-frequency (TSF) domain or spatial-frequency (SF) domain CSI compression can be used. For single CSI instance predictions, SF compression is recommended; whereas for multiple predictions of CSI instances, TSF compression should be used.</w:t>
      </w:r>
      <w:r>
        <w:rPr>
          <w:rFonts w:asciiTheme="majorBidi" w:eastAsia="SimSun" w:hAnsiTheme="majorBidi" w:cstheme="majorBidi"/>
          <w:lang w:eastAsia="ja-JP"/>
        </w:rPr>
        <w:t xml:space="preserve"> </w:t>
      </w:r>
      <w:r w:rsidRPr="00DB26D6">
        <w:rPr>
          <w:rFonts w:asciiTheme="majorBidi" w:eastAsia="SimSun" w:hAnsiTheme="majorBidi" w:cstheme="majorBidi"/>
          <w:lang w:eastAsia="ja-JP"/>
        </w:rPr>
        <w:t>This option will not have any additional spec impact, just follow CSI compression to discuss how the results will be reported to NW</w:t>
      </w:r>
      <w:r>
        <w:rPr>
          <w:rFonts w:asciiTheme="majorBidi" w:eastAsia="SimSun" w:hAnsiTheme="majorBidi" w:cstheme="majorBidi"/>
          <w:lang w:eastAsia="ja-JP"/>
        </w:rPr>
        <w:t>.</w:t>
      </w:r>
    </w:p>
    <w:p w14:paraId="50FE1AC5" w14:textId="77777777" w:rsidR="00B74FAF" w:rsidRDefault="00B74FAF" w:rsidP="00B74FAF">
      <w:pPr>
        <w:pStyle w:val="ListParagraph"/>
        <w:overflowPunct w:val="0"/>
        <w:autoSpaceDE w:val="0"/>
        <w:autoSpaceDN w:val="0"/>
        <w:adjustRightInd w:val="0"/>
        <w:spacing w:before="120" w:after="120"/>
        <w:ind w:left="360"/>
        <w:contextualSpacing/>
        <w:jc w:val="center"/>
        <w:textAlignment w:val="baseline"/>
        <w:rPr>
          <w:rFonts w:asciiTheme="majorBidi" w:eastAsia="MS Mincho" w:hAnsiTheme="majorBidi" w:cstheme="majorBidi"/>
          <w:lang w:eastAsia="ja-JP"/>
        </w:rPr>
      </w:pPr>
      <w:r>
        <w:rPr>
          <w:noProof/>
        </w:rPr>
        <w:lastRenderedPageBreak/>
        <w:drawing>
          <wp:inline distT="0" distB="0" distL="0" distR="0" wp14:anchorId="653599FC" wp14:editId="54614A5D">
            <wp:extent cx="4128135" cy="2912731"/>
            <wp:effectExtent l="0" t="0" r="0" b="0"/>
            <wp:docPr id="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6930"/>
                    <a:stretch/>
                  </pic:blipFill>
                  <pic:spPr bwMode="auto">
                    <a:xfrm>
                      <a:off x="0" y="0"/>
                      <a:ext cx="4144973" cy="2924612"/>
                    </a:xfrm>
                    <a:prstGeom prst="rect">
                      <a:avLst/>
                    </a:prstGeom>
                    <a:ln>
                      <a:noFill/>
                    </a:ln>
                    <a:extLst>
                      <a:ext uri="{53640926-AAD7-44D8-BBD7-CCE9431645EC}">
                        <a14:shadowObscured xmlns:a14="http://schemas.microsoft.com/office/drawing/2010/main"/>
                      </a:ext>
                    </a:extLst>
                  </pic:spPr>
                </pic:pic>
              </a:graphicData>
            </a:graphic>
          </wp:inline>
        </w:drawing>
      </w:r>
    </w:p>
    <w:p w14:paraId="3F55DBE5" w14:textId="77777777" w:rsidR="00B74FAF" w:rsidRDefault="00B74FAF" w:rsidP="00B74FAF">
      <w:pPr>
        <w:pStyle w:val="Caption"/>
        <w:jc w:val="center"/>
        <w:rPr>
          <w:b w:val="0"/>
          <w:bCs/>
        </w:rPr>
      </w:pPr>
      <w:bookmarkStart w:id="24" w:name="_Ref142052369"/>
      <w:r w:rsidRPr="00A8539E">
        <w:rPr>
          <w:b w:val="0"/>
          <w:bCs/>
        </w:rPr>
        <w:t xml:space="preserve">Figure </w:t>
      </w:r>
      <w:r>
        <w:rPr>
          <w:b w:val="0"/>
          <w:bCs/>
        </w:rPr>
        <w:fldChar w:fldCharType="begin"/>
      </w:r>
      <w:r>
        <w:rPr>
          <w:b w:val="0"/>
          <w:bCs/>
        </w:rPr>
        <w:instrText xml:space="preserve"> STYLEREF 1 \s </w:instrText>
      </w:r>
      <w:r>
        <w:rPr>
          <w:b w:val="0"/>
          <w:bCs/>
        </w:rPr>
        <w:fldChar w:fldCharType="separate"/>
      </w:r>
      <w:r>
        <w:rPr>
          <w:b w:val="0"/>
          <w:bCs/>
          <w:noProof/>
        </w:rPr>
        <w:t>3</w:t>
      </w:r>
      <w:r>
        <w:rPr>
          <w:b w:val="0"/>
          <w:bCs/>
        </w:rPr>
        <w:fldChar w:fldCharType="end"/>
      </w:r>
      <w:r>
        <w:rPr>
          <w:b w:val="0"/>
          <w:bCs/>
        </w:rPr>
        <w:noBreakHyphen/>
      </w:r>
      <w:r>
        <w:rPr>
          <w:b w:val="0"/>
          <w:bCs/>
        </w:rPr>
        <w:fldChar w:fldCharType="begin"/>
      </w:r>
      <w:r>
        <w:rPr>
          <w:b w:val="0"/>
          <w:bCs/>
        </w:rPr>
        <w:instrText xml:space="preserve"> SEQ Figure \* ARABIC \s 1 </w:instrText>
      </w:r>
      <w:r>
        <w:rPr>
          <w:b w:val="0"/>
          <w:bCs/>
        </w:rPr>
        <w:fldChar w:fldCharType="separate"/>
      </w:r>
      <w:r>
        <w:rPr>
          <w:b w:val="0"/>
          <w:bCs/>
          <w:noProof/>
        </w:rPr>
        <w:t>1</w:t>
      </w:r>
      <w:r>
        <w:rPr>
          <w:b w:val="0"/>
          <w:bCs/>
        </w:rPr>
        <w:fldChar w:fldCharType="end"/>
      </w:r>
      <w:bookmarkEnd w:id="24"/>
      <w:r w:rsidRPr="00A8539E">
        <w:rPr>
          <w:b w:val="0"/>
          <w:bCs/>
        </w:rPr>
        <w:t xml:space="preserve">: Illustration of </w:t>
      </w:r>
      <w:r>
        <w:rPr>
          <w:b w:val="0"/>
          <w:bCs/>
        </w:rPr>
        <w:t xml:space="preserve">reporting </w:t>
      </w:r>
      <w:r w:rsidRPr="00DB26D6">
        <w:rPr>
          <w:b w:val="0"/>
          <w:bCs/>
        </w:rPr>
        <w:t>mechanism</w:t>
      </w:r>
    </w:p>
    <w:p w14:paraId="5BE1C259" w14:textId="77777777" w:rsidR="00B74FAF" w:rsidRPr="00553DDE" w:rsidRDefault="00B74FAF" w:rsidP="00B74FAF">
      <w:pPr>
        <w:rPr>
          <w:lang w:val="en-GB"/>
        </w:rPr>
      </w:pPr>
    </w:p>
    <w:p w14:paraId="7EE9A838" w14:textId="77777777" w:rsidR="00B74FAF" w:rsidRPr="00376681" w:rsidRDefault="00B74FAF" w:rsidP="00737A10">
      <w:pPr>
        <w:pStyle w:val="Proposal"/>
      </w:pPr>
      <w:r w:rsidRPr="006E61AE">
        <w:t>For AI/ML-based CSI prediction, codebook-based feedback can serve as a baseline to minimize the specification impact.</w:t>
      </w:r>
    </w:p>
    <w:p w14:paraId="64E76F04" w14:textId="77777777" w:rsidR="00B74FAF" w:rsidRDefault="00B74FAF" w:rsidP="00B74FAF">
      <w:pPr>
        <w:pStyle w:val="Heading2"/>
        <w:rPr>
          <w:lang w:val="en-GB"/>
        </w:rPr>
      </w:pPr>
      <w:bookmarkStart w:id="25" w:name="_Ref142310072"/>
      <w:r w:rsidRPr="001D4413">
        <w:rPr>
          <w:lang w:val="en-GB"/>
        </w:rPr>
        <w:t xml:space="preserve">Data Collection </w:t>
      </w:r>
      <w:bookmarkEnd w:id="25"/>
    </w:p>
    <w:p w14:paraId="1D9AE444" w14:textId="77777777" w:rsidR="00B74FAF" w:rsidRDefault="00B74FAF" w:rsidP="00B74FAF">
      <w:pPr>
        <w:spacing w:before="120" w:after="240"/>
        <w:jc w:val="both"/>
        <w:rPr>
          <w:rFonts w:asciiTheme="majorBidi" w:hAnsiTheme="majorBidi" w:cstheme="majorBidi"/>
          <w:color w:val="000000" w:themeColor="text1"/>
          <w:lang w:val="en-GB" w:eastAsia="zh-TW"/>
        </w:rPr>
      </w:pPr>
      <w:r>
        <w:rPr>
          <w:rFonts w:asciiTheme="majorBidi" w:hAnsiTheme="majorBidi" w:cstheme="majorBidi"/>
          <w:color w:val="000000" w:themeColor="text1"/>
          <w:lang w:val="en-GB" w:eastAsia="zh-TW"/>
        </w:rPr>
        <w:t>T</w:t>
      </w:r>
      <w:r w:rsidRPr="00834166">
        <w:rPr>
          <w:rFonts w:asciiTheme="majorBidi" w:hAnsiTheme="majorBidi" w:cstheme="majorBidi"/>
          <w:color w:val="000000" w:themeColor="text1"/>
          <w:lang w:val="en-GB" w:eastAsia="zh-TW"/>
        </w:rPr>
        <w:t xml:space="preserve">he purpose of data collection can be divided into </w:t>
      </w:r>
      <w:r>
        <w:rPr>
          <w:rFonts w:asciiTheme="majorBidi" w:hAnsiTheme="majorBidi" w:cstheme="majorBidi"/>
          <w:color w:val="000000" w:themeColor="text1"/>
          <w:lang w:val="en-GB" w:eastAsia="zh-TW"/>
        </w:rPr>
        <w:t xml:space="preserve">three aspects: </w:t>
      </w:r>
      <w:r w:rsidRPr="00834166">
        <w:rPr>
          <w:rFonts w:asciiTheme="majorBidi" w:hAnsiTheme="majorBidi" w:cstheme="majorBidi"/>
          <w:color w:val="000000" w:themeColor="text1"/>
          <w:lang w:val="en-GB" w:eastAsia="zh-TW"/>
        </w:rPr>
        <w:t>model training</w:t>
      </w:r>
      <w:r>
        <w:rPr>
          <w:rFonts w:asciiTheme="majorBidi" w:hAnsiTheme="majorBidi" w:cstheme="majorBidi"/>
          <w:color w:val="000000" w:themeColor="text1"/>
          <w:lang w:val="en-GB" w:eastAsia="zh-TW"/>
        </w:rPr>
        <w:t xml:space="preserve">, model </w:t>
      </w:r>
      <w:r w:rsidRPr="00834166">
        <w:rPr>
          <w:rFonts w:asciiTheme="majorBidi" w:hAnsiTheme="majorBidi" w:cstheme="majorBidi"/>
          <w:color w:val="000000" w:themeColor="text1"/>
          <w:lang w:val="en-GB" w:eastAsia="zh-TW"/>
        </w:rPr>
        <w:t>inference</w:t>
      </w:r>
      <w:r>
        <w:rPr>
          <w:rFonts w:asciiTheme="majorBidi" w:hAnsiTheme="majorBidi" w:cstheme="majorBidi"/>
          <w:color w:val="000000" w:themeColor="text1"/>
          <w:lang w:val="en-GB" w:eastAsia="zh-TW"/>
        </w:rPr>
        <w:t xml:space="preserve">, and model </w:t>
      </w:r>
      <w:r w:rsidRPr="00834166">
        <w:rPr>
          <w:rFonts w:asciiTheme="majorBidi" w:hAnsiTheme="majorBidi" w:cstheme="majorBidi"/>
          <w:color w:val="000000" w:themeColor="text1"/>
          <w:lang w:val="en-GB" w:eastAsia="zh-TW"/>
        </w:rPr>
        <w:t>monitoring</w:t>
      </w:r>
      <w:r>
        <w:rPr>
          <w:rFonts w:asciiTheme="majorBidi" w:hAnsiTheme="majorBidi" w:cstheme="majorBidi"/>
          <w:color w:val="000000" w:themeColor="text1"/>
          <w:lang w:val="en-GB" w:eastAsia="zh-TW"/>
        </w:rPr>
        <w:t>.</w:t>
      </w:r>
    </w:p>
    <w:p w14:paraId="5A33C930" w14:textId="77777777" w:rsidR="00B74FAF" w:rsidRDefault="00B74FAF" w:rsidP="00B74FAF">
      <w:pPr>
        <w:pStyle w:val="0Maintext"/>
        <w:numPr>
          <w:ilvl w:val="0"/>
          <w:numId w:val="31"/>
        </w:numPr>
        <w:rPr>
          <w:lang w:val="en-GB"/>
        </w:rPr>
      </w:pPr>
      <w:r>
        <w:rPr>
          <w:rFonts w:hint="eastAsia"/>
          <w:lang w:val="en-GB" w:eastAsia="zh-TW"/>
        </w:rPr>
        <w:t>Da</w:t>
      </w:r>
      <w:r>
        <w:rPr>
          <w:lang w:val="en-GB" w:eastAsia="zh-TW"/>
        </w:rPr>
        <w:t>ta collection f</w:t>
      </w:r>
      <w:r>
        <w:rPr>
          <w:lang w:val="en-GB"/>
        </w:rPr>
        <w:t xml:space="preserve">or model training: </w:t>
      </w:r>
      <w:r w:rsidRPr="00AE3648">
        <w:rPr>
          <w:lang w:val="en-GB"/>
        </w:rPr>
        <w:t xml:space="preserve">When it comes to collecting data for model training, performing online training can be challenging. Therefore, </w:t>
      </w:r>
      <w:r>
        <w:rPr>
          <w:lang w:val="en-GB"/>
        </w:rPr>
        <w:t>it may be more suitable to</w:t>
      </w:r>
      <w:r w:rsidRPr="00AE3648">
        <w:rPr>
          <w:lang w:val="en-GB"/>
        </w:rPr>
        <w:t xml:space="preserve"> assume that we are discussing offline training here. Ideally, the UE would have an OTT</w:t>
      </w:r>
      <w:r>
        <w:rPr>
          <w:lang w:val="en-GB"/>
        </w:rPr>
        <w:t xml:space="preserve"> server</w:t>
      </w:r>
      <w:r w:rsidRPr="00AE3648">
        <w:rPr>
          <w:lang w:val="en-GB"/>
        </w:rPr>
        <w:t xml:space="preserve"> or cloud platform for model training because on-device training requires higher hardware requirements on the UE. In this scenario, the UE can collect data and transmit the collected CSI</w:t>
      </w:r>
      <w:r>
        <w:rPr>
          <w:lang w:val="en-GB"/>
        </w:rPr>
        <w:t>s</w:t>
      </w:r>
      <w:r w:rsidRPr="00AE3648">
        <w:rPr>
          <w:lang w:val="en-GB"/>
        </w:rPr>
        <w:t xml:space="preserve"> to a server for training. Regarding how the UE should perform data collection, we believe it should be done in advance</w:t>
      </w:r>
      <w:r>
        <w:rPr>
          <w:rFonts w:hint="eastAsia"/>
          <w:lang w:val="en-GB" w:eastAsia="zh-TW"/>
        </w:rPr>
        <w:t>,</w:t>
      </w:r>
      <w:r w:rsidRPr="00AE3648">
        <w:rPr>
          <w:lang w:val="en-GB"/>
        </w:rPr>
        <w:t xml:space="preserve"> and</w:t>
      </w:r>
      <w:r>
        <w:rPr>
          <w:lang w:val="en-GB"/>
        </w:rPr>
        <w:t xml:space="preserve"> </w:t>
      </w:r>
      <w:r w:rsidRPr="00AE3648">
        <w:rPr>
          <w:lang w:val="en-GB"/>
        </w:rPr>
        <w:t xml:space="preserve">the model should be pre-trained before the device </w:t>
      </w:r>
      <w:r>
        <w:rPr>
          <w:lang w:val="en-GB"/>
        </w:rPr>
        <w:t xml:space="preserve">is released </w:t>
      </w:r>
      <w:r>
        <w:rPr>
          <w:rFonts w:hint="eastAsia"/>
          <w:lang w:val="en-GB" w:eastAsia="zh-TW"/>
        </w:rPr>
        <w:t>(</w:t>
      </w:r>
      <w:r>
        <w:rPr>
          <w:lang w:val="en-GB" w:eastAsia="zh-TW"/>
        </w:rPr>
        <w:t>i.e., b</w:t>
      </w:r>
      <w:r w:rsidRPr="00473324">
        <w:rPr>
          <w:lang w:val="en-GB" w:eastAsia="zh-TW"/>
        </w:rPr>
        <w:t xml:space="preserve">efore the </w:t>
      </w:r>
      <w:r>
        <w:rPr>
          <w:lang w:val="en-GB" w:eastAsia="zh-TW"/>
        </w:rPr>
        <w:t>UE</w:t>
      </w:r>
      <w:r w:rsidRPr="00473324">
        <w:rPr>
          <w:lang w:val="en-GB" w:eastAsia="zh-TW"/>
        </w:rPr>
        <w:t xml:space="preserve"> receives the </w:t>
      </w:r>
      <w:r>
        <w:rPr>
          <w:lang w:val="en-GB" w:eastAsia="zh-TW"/>
        </w:rPr>
        <w:t>device</w:t>
      </w:r>
      <w:r>
        <w:rPr>
          <w:rFonts w:hint="eastAsia"/>
          <w:lang w:val="en-GB" w:eastAsia="zh-TW"/>
        </w:rPr>
        <w:t>)</w:t>
      </w:r>
      <w:r w:rsidRPr="00AE3648">
        <w:rPr>
          <w:lang w:val="en-GB"/>
        </w:rPr>
        <w:t>.</w:t>
      </w:r>
      <w:r w:rsidRPr="00AE3648">
        <w:t xml:space="preserve"> </w:t>
      </w:r>
      <w:r w:rsidRPr="00473324">
        <w:t>If pre</w:t>
      </w:r>
      <w:r>
        <w:rPr>
          <w:rFonts w:hint="eastAsia"/>
          <w:lang w:eastAsia="zh-TW"/>
        </w:rPr>
        <w:t>-</w:t>
      </w:r>
      <w:r w:rsidRPr="00473324">
        <w:t xml:space="preserve">collected data is </w:t>
      </w:r>
      <w:r>
        <w:t>agreed upon</w:t>
      </w:r>
      <w:r w:rsidRPr="00473324">
        <w:t xml:space="preserve">, then we should </w:t>
      </w:r>
      <w:r w:rsidRPr="0012268B">
        <w:t>de-prioritize the discussions on the potential specification impact on data collection for model training</w:t>
      </w:r>
      <w:r w:rsidRPr="00473324">
        <w:t>.</w:t>
      </w:r>
      <w:r>
        <w:t xml:space="preserve"> </w:t>
      </w:r>
      <w:r w:rsidRPr="00473324">
        <w:rPr>
          <w:lang w:val="en-GB"/>
        </w:rPr>
        <w:t>The challenges of real-time data collection are listed below:</w:t>
      </w:r>
    </w:p>
    <w:p w14:paraId="0FBA1107" w14:textId="77777777" w:rsidR="00B74FAF" w:rsidRPr="00263A38" w:rsidRDefault="00B74FAF" w:rsidP="00B74FAF">
      <w:pPr>
        <w:pStyle w:val="0Maintext"/>
        <w:numPr>
          <w:ilvl w:val="1"/>
          <w:numId w:val="31"/>
        </w:numPr>
        <w:rPr>
          <w:lang w:val="en-GB"/>
        </w:rPr>
      </w:pPr>
      <w:r w:rsidRPr="00263A38">
        <w:rPr>
          <w:lang w:val="en-GB"/>
        </w:rPr>
        <w:t>The purpose of CSI prediction is to solve the CSI aging problem</w:t>
      </w:r>
      <w:r>
        <w:rPr>
          <w:rFonts w:hint="eastAsia"/>
          <w:lang w:val="en-GB" w:eastAsia="zh-TW"/>
        </w:rPr>
        <w:t>.</w:t>
      </w:r>
      <w:r>
        <w:rPr>
          <w:lang w:val="en-GB" w:eastAsia="zh-TW"/>
        </w:rPr>
        <w:t xml:space="preserve"> </w:t>
      </w:r>
      <w:r>
        <w:rPr>
          <w:rFonts w:hint="eastAsia"/>
          <w:lang w:val="en-GB" w:eastAsia="zh-TW"/>
        </w:rPr>
        <w:t>I</w:t>
      </w:r>
      <w:r w:rsidRPr="00263A38">
        <w:rPr>
          <w:lang w:val="en-GB"/>
        </w:rPr>
        <w:t>t is expected that UE will activate the process above a certain speed</w:t>
      </w:r>
      <w:r>
        <w:rPr>
          <w:lang w:val="en-GB"/>
        </w:rPr>
        <w:t>,</w:t>
      </w:r>
      <w:r w:rsidRPr="00263A38">
        <w:rPr>
          <w:lang w:val="en-GB"/>
        </w:rPr>
        <w:t xml:space="preserve"> rather than in a static state.</w:t>
      </w:r>
      <w:r>
        <w:rPr>
          <w:lang w:val="en-GB"/>
        </w:rPr>
        <w:t xml:space="preserve"> </w:t>
      </w:r>
      <w:r w:rsidRPr="00263A38">
        <w:rPr>
          <w:lang w:val="en-GB"/>
        </w:rPr>
        <w:t xml:space="preserve">In addition, based on the generalization evaluation in 9.2.2.1, we know that the generalization results of CSI prediction are not good, especially with regards to UE speed. Therefore, </w:t>
      </w:r>
      <w:r>
        <w:rPr>
          <w:lang w:val="en-GB"/>
        </w:rPr>
        <w:t>it</w:t>
      </w:r>
      <w:r w:rsidRPr="00263A38">
        <w:rPr>
          <w:lang w:val="en-GB"/>
        </w:rPr>
        <w:t xml:space="preserve"> may be necessary</w:t>
      </w:r>
      <w:r>
        <w:rPr>
          <w:lang w:val="en-GB"/>
        </w:rPr>
        <w:t xml:space="preserve"> to</w:t>
      </w:r>
      <w:r w:rsidRPr="00263A38">
        <w:rPr>
          <w:lang w:val="en-GB"/>
        </w:rPr>
        <w:t xml:space="preserve"> collect data from different scenarios and train different models based on corresponding scenarios. </w:t>
      </w:r>
      <w:r>
        <w:rPr>
          <w:lang w:val="en-GB"/>
        </w:rPr>
        <w:t xml:space="preserve">Due to </w:t>
      </w:r>
      <w:r w:rsidRPr="00263A38">
        <w:rPr>
          <w:lang w:val="en-GB"/>
        </w:rPr>
        <w:t>these reasons, it is difficult for UE to collect the massive data in real-time with a specific speed or specific speed range</w:t>
      </w:r>
      <w:r>
        <w:rPr>
          <w:lang w:val="en-GB"/>
        </w:rPr>
        <w:t xml:space="preserve"> b</w:t>
      </w:r>
      <w:r w:rsidRPr="00263A38">
        <w:rPr>
          <w:lang w:val="en-GB"/>
        </w:rPr>
        <w:t>ecause</w:t>
      </w:r>
      <w:r w:rsidRPr="00263A38">
        <w:t xml:space="preserve"> </w:t>
      </w:r>
      <w:r w:rsidRPr="00263A38">
        <w:rPr>
          <w:lang w:val="en-GB"/>
        </w:rPr>
        <w:t>predicting and grasping the user's movement status is challenging, and their movement cannot be guaranteed or limited.</w:t>
      </w:r>
    </w:p>
    <w:p w14:paraId="702C042B" w14:textId="77777777" w:rsidR="00B74FAF" w:rsidRDefault="00B74FAF" w:rsidP="00B74FAF">
      <w:pPr>
        <w:pStyle w:val="0Maintext"/>
        <w:numPr>
          <w:ilvl w:val="1"/>
          <w:numId w:val="31"/>
        </w:numPr>
        <w:rPr>
          <w:lang w:val="en-GB"/>
        </w:rPr>
      </w:pPr>
      <w:r>
        <w:rPr>
          <w:rFonts w:hint="eastAsia"/>
          <w:lang w:val="en-GB" w:eastAsia="zh-TW"/>
        </w:rPr>
        <w:t>C</w:t>
      </w:r>
      <w:r w:rsidRPr="00AE3648">
        <w:rPr>
          <w:lang w:val="en-GB"/>
        </w:rPr>
        <w:t xml:space="preserve">onsider the impact of UEs switching between several </w:t>
      </w:r>
      <w:r>
        <w:rPr>
          <w:lang w:val="en-GB"/>
        </w:rPr>
        <w:t xml:space="preserve">BSs </w:t>
      </w:r>
      <w:r w:rsidRPr="00AE3648">
        <w:rPr>
          <w:lang w:val="en-GB"/>
        </w:rPr>
        <w:t>during data collection</w:t>
      </w:r>
      <w:r>
        <w:rPr>
          <w:lang w:val="en-GB"/>
        </w:rPr>
        <w:t>.</w:t>
      </w:r>
      <w:r w:rsidRPr="00AE3648">
        <w:rPr>
          <w:lang w:val="en-GB"/>
        </w:rPr>
        <w:t xml:space="preserve"> </w:t>
      </w:r>
      <w:r w:rsidRPr="008710D8">
        <w:rPr>
          <w:lang w:val="en-GB"/>
        </w:rPr>
        <w:t>This can cause interruptions in the data collection process</w:t>
      </w:r>
      <w:r w:rsidRPr="00AE3648">
        <w:rPr>
          <w:lang w:val="en-GB"/>
        </w:rPr>
        <w:t>.</w:t>
      </w:r>
    </w:p>
    <w:p w14:paraId="63A8E286" w14:textId="77777777" w:rsidR="00B74FAF" w:rsidRPr="00846789" w:rsidRDefault="00B74FAF" w:rsidP="00B74FAF">
      <w:pPr>
        <w:pStyle w:val="0Maintext"/>
        <w:numPr>
          <w:ilvl w:val="1"/>
          <w:numId w:val="31"/>
        </w:numPr>
        <w:rPr>
          <w:lang w:val="en-GB"/>
        </w:rPr>
      </w:pPr>
      <w:r>
        <w:rPr>
          <w:lang w:val="en-GB"/>
        </w:rPr>
        <w:t>T</w:t>
      </w:r>
      <w:r w:rsidRPr="00AE3648">
        <w:rPr>
          <w:lang w:val="en-GB"/>
        </w:rPr>
        <w:t>here are challenges related to long latency and power consumption issues that can have a negative impact on user experience when collecting large amounts of data in real-time.</w:t>
      </w:r>
    </w:p>
    <w:p w14:paraId="61072716" w14:textId="77777777" w:rsidR="00B74FAF" w:rsidRDefault="00B74FAF" w:rsidP="00B74FAF">
      <w:pPr>
        <w:pStyle w:val="0Maintext"/>
        <w:numPr>
          <w:ilvl w:val="0"/>
          <w:numId w:val="31"/>
        </w:numPr>
        <w:rPr>
          <w:lang w:val="en-GB"/>
        </w:rPr>
      </w:pPr>
      <w:r>
        <w:rPr>
          <w:rFonts w:hint="eastAsia"/>
          <w:lang w:val="en-GB" w:eastAsia="zh-TW"/>
        </w:rPr>
        <w:lastRenderedPageBreak/>
        <w:t>Da</w:t>
      </w:r>
      <w:r>
        <w:rPr>
          <w:lang w:val="en-GB" w:eastAsia="zh-TW"/>
        </w:rPr>
        <w:t>ta collection f</w:t>
      </w:r>
      <w:r>
        <w:rPr>
          <w:lang w:val="en-GB"/>
        </w:rPr>
        <w:t>or</w:t>
      </w:r>
      <w:r>
        <w:rPr>
          <w:lang w:val="en-GB" w:eastAsia="zh-TW"/>
        </w:rPr>
        <w:t xml:space="preserve"> model inference</w:t>
      </w:r>
      <w:r>
        <w:rPr>
          <w:rFonts w:hint="eastAsia"/>
          <w:lang w:val="en-GB" w:eastAsia="zh-TW"/>
        </w:rPr>
        <w:t xml:space="preserve">: </w:t>
      </w:r>
      <w:r w:rsidRPr="002A253F">
        <w:rPr>
          <w:lang w:val="en-GB"/>
        </w:rPr>
        <w:t>To collect data for model inference, we can use the CSI-RS configured by gNB directly. The U</w:t>
      </w:r>
      <w:r w:rsidRPr="002A253F">
        <w:rPr>
          <w:lang w:val="en-GB" w:eastAsia="zh-TW"/>
        </w:rPr>
        <w:t>E can determine the number of instances of CSI</w:t>
      </w:r>
      <w:r>
        <w:rPr>
          <w:lang w:val="en-GB" w:eastAsia="zh-TW"/>
        </w:rPr>
        <w:t>-RS</w:t>
      </w:r>
      <w:r w:rsidRPr="002A253F">
        <w:rPr>
          <w:lang w:val="en-GB" w:eastAsia="zh-TW"/>
        </w:rPr>
        <w:t xml:space="preserve"> channels </w:t>
      </w:r>
      <w:r>
        <w:rPr>
          <w:lang w:val="en-GB" w:eastAsia="zh-TW"/>
        </w:rPr>
        <w:t>to store in memory</w:t>
      </w:r>
      <w:r w:rsidRPr="002A253F">
        <w:rPr>
          <w:lang w:val="en-GB" w:eastAsia="zh-TW"/>
        </w:rPr>
        <w:t xml:space="preserve"> based on its capabilities or pre-stored model</w:t>
      </w:r>
      <w:r>
        <w:rPr>
          <w:lang w:val="en-GB" w:eastAsia="zh-TW"/>
        </w:rPr>
        <w:t>s request</w:t>
      </w:r>
      <w:r w:rsidRPr="002A253F">
        <w:rPr>
          <w:lang w:val="en-GB" w:eastAsia="zh-TW"/>
        </w:rPr>
        <w:t>. For aperio</w:t>
      </w:r>
      <w:r w:rsidRPr="002A253F">
        <w:rPr>
          <w:lang w:val="en-GB"/>
        </w:rPr>
        <w:t>dic CSI-RS, the UE can start collecting data after receiving</w:t>
      </w:r>
      <w:r>
        <w:rPr>
          <w:lang w:val="en-GB"/>
        </w:rPr>
        <w:t xml:space="preserve"> a</w:t>
      </w:r>
      <w:r w:rsidRPr="002A253F">
        <w:rPr>
          <w:lang w:val="en-GB"/>
        </w:rPr>
        <w:t xml:space="preserve"> </w:t>
      </w:r>
      <w:r>
        <w:rPr>
          <w:lang w:val="en-GB"/>
        </w:rPr>
        <w:t>triggering signal from DCI. Therefore, the data collection for model inference may</w:t>
      </w:r>
      <w:r w:rsidRPr="002A253F">
        <w:rPr>
          <w:lang w:val="en-GB"/>
        </w:rPr>
        <w:t xml:space="preserve"> not have </w:t>
      </w:r>
      <w:r>
        <w:rPr>
          <w:lang w:val="en-GB"/>
        </w:rPr>
        <w:t>any</w:t>
      </w:r>
      <w:r w:rsidRPr="002A253F">
        <w:rPr>
          <w:lang w:val="en-GB"/>
        </w:rPr>
        <w:t xml:space="preserve"> additional</w:t>
      </w:r>
      <w:r>
        <w:rPr>
          <w:lang w:val="en-GB"/>
        </w:rPr>
        <w:t xml:space="preserve"> specification</w:t>
      </w:r>
      <w:r w:rsidRPr="002A253F">
        <w:rPr>
          <w:lang w:val="en-GB"/>
        </w:rPr>
        <w:t xml:space="preserve"> impact.</w:t>
      </w:r>
    </w:p>
    <w:p w14:paraId="6A737339" w14:textId="77777777" w:rsidR="00B74FAF" w:rsidRPr="001F2485" w:rsidRDefault="00B74FAF" w:rsidP="00B74FAF">
      <w:pPr>
        <w:pStyle w:val="0Maintext"/>
        <w:numPr>
          <w:ilvl w:val="0"/>
          <w:numId w:val="31"/>
        </w:numPr>
        <w:rPr>
          <w:lang w:val="en-GB"/>
        </w:rPr>
      </w:pPr>
      <w:r>
        <w:rPr>
          <w:rFonts w:hint="eastAsia"/>
          <w:lang w:val="en-GB" w:eastAsia="zh-TW"/>
        </w:rPr>
        <w:t>Da</w:t>
      </w:r>
      <w:r>
        <w:rPr>
          <w:lang w:val="en-GB" w:eastAsia="zh-TW"/>
        </w:rPr>
        <w:t>ta collection for model monitoring</w:t>
      </w:r>
      <w:r>
        <w:rPr>
          <w:rFonts w:hint="eastAsia"/>
          <w:lang w:val="en-GB" w:eastAsia="zh-TW"/>
        </w:rPr>
        <w:t>:</w:t>
      </w:r>
      <w:r>
        <w:rPr>
          <w:lang w:val="en-GB" w:eastAsia="zh-TW"/>
        </w:rPr>
        <w:t xml:space="preserve"> </w:t>
      </w:r>
      <w:r w:rsidRPr="002A253F">
        <w:rPr>
          <w:lang w:val="en-GB" w:eastAsia="zh-TW"/>
        </w:rPr>
        <w:t>Model monitoring and model inference can be conducted independently of each other, utilizing the</w:t>
      </w:r>
      <w:r>
        <w:rPr>
          <w:lang w:val="en-GB" w:eastAsia="zh-TW"/>
        </w:rPr>
        <w:t xml:space="preserve"> </w:t>
      </w:r>
      <w:r w:rsidRPr="001F2485">
        <w:rPr>
          <w:lang w:val="en-GB" w:eastAsia="zh-TW"/>
        </w:rPr>
        <w:t xml:space="preserve">same collected CSI-RS channels for different purposes. However, model monitoring may require additional ground truth CSI in order to calculate performance metrics. In these situations, we can consider the current CSI as the </w:t>
      </w:r>
      <w:r>
        <w:rPr>
          <w:lang w:val="en-GB" w:eastAsia="zh-TW"/>
        </w:rPr>
        <w:t xml:space="preserve">ground truth </w:t>
      </w:r>
      <w:r w:rsidRPr="001F2485">
        <w:rPr>
          <w:lang w:val="en-GB" w:eastAsia="zh-TW"/>
        </w:rPr>
        <w:t>CSI and the stored CSI as the observed CSI.</w:t>
      </w:r>
    </w:p>
    <w:p w14:paraId="6A1831B0" w14:textId="77777777" w:rsidR="00B74FAF" w:rsidRPr="00376681" w:rsidRDefault="00B74FAF" w:rsidP="00737A10">
      <w:pPr>
        <w:pStyle w:val="Proposal"/>
      </w:pPr>
      <w:r w:rsidRPr="00804DD2">
        <w:t>For AI/ML-based CSI prediction, de-prioritize the discussions on the potential specification impact on data collection for model training</w:t>
      </w:r>
      <w:r>
        <w:rPr>
          <w:rFonts w:hint="eastAsia"/>
          <w:lang w:eastAsia="zh-TW"/>
        </w:rPr>
        <w:t>,</w:t>
      </w:r>
      <w:r>
        <w:rPr>
          <w:lang w:eastAsia="zh-TW"/>
        </w:rPr>
        <w:t xml:space="preserve"> including the </w:t>
      </w:r>
      <w:r>
        <w:rPr>
          <w:lang w:val="en-US" w:eastAsia="zh-TW"/>
        </w:rPr>
        <w:t>s</w:t>
      </w:r>
      <w:r w:rsidRPr="000B5C32">
        <w:rPr>
          <w:lang w:val="en-US" w:eastAsia="zh-TW"/>
        </w:rPr>
        <w:t>ignaling and procedures</w:t>
      </w:r>
      <w:r>
        <w:rPr>
          <w:lang w:val="en-US" w:eastAsia="zh-TW"/>
        </w:rPr>
        <w:t>.</w:t>
      </w:r>
    </w:p>
    <w:p w14:paraId="3D3720ED" w14:textId="77777777" w:rsidR="00B74FAF" w:rsidRPr="00636C29" w:rsidRDefault="00B74FAF" w:rsidP="00B74FAF">
      <w:pPr>
        <w:pStyle w:val="Heading2"/>
        <w:rPr>
          <w:lang w:val="en-GB"/>
        </w:rPr>
      </w:pPr>
      <w:r>
        <w:rPr>
          <w:rFonts w:hint="eastAsia"/>
          <w:lang w:val="en-GB" w:eastAsia="zh-TW"/>
        </w:rPr>
        <w:t>M</w:t>
      </w:r>
      <w:r>
        <w:rPr>
          <w:lang w:val="en-GB" w:eastAsia="zh-TW"/>
        </w:rPr>
        <w:t xml:space="preserve">odel Training </w:t>
      </w:r>
    </w:p>
    <w:p w14:paraId="06F704D5" w14:textId="77777777" w:rsidR="00B74FAF" w:rsidRPr="00636C29" w:rsidRDefault="00B74FAF" w:rsidP="00B74FAF">
      <w:pPr>
        <w:pStyle w:val="3rdsub"/>
        <w:rPr>
          <w:lang w:val="en-GB"/>
        </w:rPr>
      </w:pPr>
      <w:r>
        <w:rPr>
          <w:rFonts w:hint="eastAsia"/>
          <w:lang w:val="en-GB" w:eastAsia="zh-TW"/>
        </w:rPr>
        <w:t>T</w:t>
      </w:r>
      <w:r>
        <w:rPr>
          <w:lang w:val="en-GB" w:eastAsia="zh-TW"/>
        </w:rPr>
        <w:t>raining Style</w:t>
      </w:r>
    </w:p>
    <w:p w14:paraId="4D8125F6" w14:textId="77777777" w:rsidR="00B74FAF" w:rsidRPr="00CA7352" w:rsidRDefault="00B74FAF" w:rsidP="00B74FAF">
      <w:pPr>
        <w:spacing w:before="120" w:after="240"/>
        <w:jc w:val="both"/>
        <w:rPr>
          <w:rFonts w:asciiTheme="majorBidi" w:hAnsiTheme="majorBidi" w:cstheme="majorBidi"/>
          <w:lang w:val="en-GB" w:eastAsia="zh-TW"/>
        </w:rPr>
      </w:pPr>
      <w:r>
        <w:rPr>
          <w:rFonts w:asciiTheme="majorBidi" w:hAnsiTheme="majorBidi" w:cstheme="majorBidi"/>
          <w:color w:val="000000" w:themeColor="text1"/>
          <w:lang w:val="en-GB" w:eastAsia="zh-TW"/>
        </w:rPr>
        <w:t xml:space="preserve">Some companies mention whether to use the </w:t>
      </w:r>
      <w:r w:rsidRPr="00CA7352">
        <w:rPr>
          <w:rFonts w:asciiTheme="majorBidi" w:hAnsiTheme="majorBidi" w:cstheme="majorBidi"/>
          <w:color w:val="000000" w:themeColor="text1"/>
          <w:lang w:val="en-GB" w:eastAsia="zh-TW"/>
        </w:rPr>
        <w:t xml:space="preserve">NW-side training </w:t>
      </w:r>
      <w:r>
        <w:rPr>
          <w:rFonts w:asciiTheme="majorBidi" w:hAnsiTheme="majorBidi" w:cstheme="majorBidi"/>
          <w:color w:val="000000" w:themeColor="text1"/>
          <w:lang w:val="en-GB" w:eastAsia="zh-TW"/>
        </w:rPr>
        <w:t>or</w:t>
      </w:r>
      <w:r w:rsidRPr="00CA7352">
        <w:rPr>
          <w:rFonts w:asciiTheme="majorBidi" w:hAnsiTheme="majorBidi" w:cstheme="majorBidi"/>
          <w:color w:val="000000" w:themeColor="text1"/>
          <w:lang w:val="en-GB" w:eastAsia="zh-TW"/>
        </w:rPr>
        <w:t xml:space="preserve"> UE-side training</w:t>
      </w:r>
      <w:r>
        <w:rPr>
          <w:rFonts w:asciiTheme="majorBidi" w:hAnsiTheme="majorBidi" w:cstheme="majorBidi"/>
          <w:color w:val="000000" w:themeColor="text1"/>
          <w:lang w:val="en-GB" w:eastAsia="zh-TW"/>
        </w:rPr>
        <w:t xml:space="preserve"> for CSI prediction. In our opinion, </w:t>
      </w:r>
      <w:r w:rsidRPr="00CA7352">
        <w:rPr>
          <w:rFonts w:asciiTheme="majorBidi" w:hAnsiTheme="majorBidi" w:cstheme="majorBidi"/>
          <w:color w:val="000000" w:themeColor="text1"/>
          <w:lang w:val="en-GB" w:eastAsia="zh-TW"/>
        </w:rPr>
        <w:t>we suggest that supporting UE-side training</w:t>
      </w:r>
      <w:r>
        <w:rPr>
          <w:rFonts w:asciiTheme="majorBidi" w:hAnsiTheme="majorBidi" w:cstheme="majorBidi"/>
          <w:color w:val="000000" w:themeColor="text1"/>
          <w:lang w:val="en-GB" w:eastAsia="zh-TW"/>
        </w:rPr>
        <w:t xml:space="preserve"> (includes the UE-side OTT cloud server)</w:t>
      </w:r>
      <w:r w:rsidRPr="00CA7352">
        <w:rPr>
          <w:rFonts w:asciiTheme="majorBidi" w:hAnsiTheme="majorBidi" w:cstheme="majorBidi"/>
          <w:color w:val="000000" w:themeColor="text1"/>
          <w:lang w:val="en-GB" w:eastAsia="zh-TW"/>
        </w:rPr>
        <w:t xml:space="preserve"> can help avoid </w:t>
      </w:r>
      <w:r>
        <w:rPr>
          <w:rFonts w:asciiTheme="majorBidi" w:hAnsiTheme="majorBidi" w:cstheme="majorBidi"/>
          <w:color w:val="000000" w:themeColor="text1"/>
          <w:lang w:val="en-GB" w:eastAsia="zh-TW"/>
        </w:rPr>
        <w:t>complexities</w:t>
      </w:r>
      <w:r w:rsidRPr="00CA7352">
        <w:rPr>
          <w:rFonts w:asciiTheme="majorBidi" w:hAnsiTheme="majorBidi" w:cstheme="majorBidi"/>
          <w:color w:val="000000" w:themeColor="text1"/>
          <w:lang w:val="en-GB" w:eastAsia="zh-TW"/>
        </w:rPr>
        <w:t xml:space="preserve"> in model</w:t>
      </w:r>
      <w:r>
        <w:rPr>
          <w:rFonts w:asciiTheme="majorBidi" w:hAnsiTheme="majorBidi" w:cstheme="majorBidi"/>
          <w:color w:val="000000" w:themeColor="text1"/>
          <w:lang w:val="en-GB" w:eastAsia="zh-TW"/>
        </w:rPr>
        <w:t xml:space="preserve"> transfer</w:t>
      </w:r>
      <w:r w:rsidRPr="00CA7352">
        <w:rPr>
          <w:rFonts w:asciiTheme="majorBidi" w:hAnsiTheme="majorBidi" w:cstheme="majorBidi"/>
          <w:color w:val="000000" w:themeColor="text1"/>
          <w:lang w:val="en-GB" w:eastAsia="zh-TW"/>
        </w:rPr>
        <w:t xml:space="preserve"> from NW to UE. </w:t>
      </w:r>
      <w:r>
        <w:rPr>
          <w:rFonts w:asciiTheme="majorBidi" w:hAnsiTheme="majorBidi" w:cstheme="majorBidi"/>
          <w:color w:val="000000" w:themeColor="text1"/>
          <w:lang w:val="en-GB" w:eastAsia="zh-TW"/>
        </w:rPr>
        <w:t>Moreover, s</w:t>
      </w:r>
      <w:r w:rsidRPr="00CA7352">
        <w:rPr>
          <w:rFonts w:asciiTheme="majorBidi" w:hAnsiTheme="majorBidi" w:cstheme="majorBidi"/>
          <w:color w:val="000000" w:themeColor="text1"/>
          <w:lang w:val="en-GB" w:eastAsia="zh-TW"/>
        </w:rPr>
        <w:t xml:space="preserve">ince CSI prediction is </w:t>
      </w:r>
      <w:r>
        <w:rPr>
          <w:rFonts w:asciiTheme="majorBidi" w:hAnsiTheme="majorBidi" w:cstheme="majorBidi"/>
          <w:color w:val="000000" w:themeColor="text1"/>
          <w:lang w:val="en-GB" w:eastAsia="zh-TW"/>
        </w:rPr>
        <w:t>performed</w:t>
      </w:r>
      <w:r w:rsidRPr="00CA7352">
        <w:rPr>
          <w:rFonts w:asciiTheme="majorBidi" w:hAnsiTheme="majorBidi" w:cstheme="majorBidi"/>
          <w:color w:val="000000" w:themeColor="text1"/>
          <w:lang w:val="en-GB" w:eastAsia="zh-TW"/>
        </w:rPr>
        <w:t xml:space="preserve"> </w:t>
      </w:r>
      <w:r>
        <w:rPr>
          <w:rFonts w:asciiTheme="majorBidi" w:hAnsiTheme="majorBidi" w:cstheme="majorBidi"/>
          <w:color w:val="000000" w:themeColor="text1"/>
          <w:lang w:val="en-GB" w:eastAsia="zh-TW"/>
        </w:rPr>
        <w:t>on</w:t>
      </w:r>
      <w:r w:rsidRPr="00CA7352">
        <w:rPr>
          <w:rFonts w:asciiTheme="majorBidi" w:hAnsiTheme="majorBidi" w:cstheme="majorBidi"/>
          <w:color w:val="000000" w:themeColor="text1"/>
          <w:lang w:val="en-GB" w:eastAsia="zh-TW"/>
        </w:rPr>
        <w:t xml:space="preserve"> </w:t>
      </w:r>
      <w:r>
        <w:rPr>
          <w:rFonts w:asciiTheme="majorBidi" w:hAnsiTheme="majorBidi" w:cstheme="majorBidi"/>
          <w:color w:val="000000" w:themeColor="text1"/>
          <w:lang w:val="en-GB" w:eastAsia="zh-TW"/>
        </w:rPr>
        <w:t>the</w:t>
      </w:r>
      <w:r w:rsidRPr="00CA7352">
        <w:rPr>
          <w:rFonts w:asciiTheme="majorBidi" w:hAnsiTheme="majorBidi" w:cstheme="majorBidi"/>
          <w:color w:val="000000" w:themeColor="text1"/>
          <w:lang w:val="en-GB" w:eastAsia="zh-TW"/>
        </w:rPr>
        <w:t xml:space="preserve"> UE-side, this approach appears to be</w:t>
      </w:r>
      <w:r>
        <w:rPr>
          <w:rFonts w:asciiTheme="majorBidi" w:hAnsiTheme="majorBidi" w:cstheme="majorBidi"/>
          <w:color w:val="000000" w:themeColor="text1"/>
          <w:lang w:val="en-GB" w:eastAsia="zh-TW"/>
        </w:rPr>
        <w:t xml:space="preserve"> more straightforward</w:t>
      </w:r>
      <w:r w:rsidRPr="00CA7352">
        <w:rPr>
          <w:rFonts w:asciiTheme="majorBidi" w:hAnsiTheme="majorBidi" w:cstheme="majorBidi"/>
          <w:color w:val="000000" w:themeColor="text1"/>
          <w:lang w:val="en-GB" w:eastAsia="zh-TW"/>
        </w:rPr>
        <w:t>.</w:t>
      </w:r>
      <w:r>
        <w:rPr>
          <w:rFonts w:asciiTheme="majorBidi" w:hAnsiTheme="majorBidi" w:cstheme="majorBidi"/>
          <w:color w:val="000000" w:themeColor="text1"/>
          <w:lang w:val="en-GB" w:eastAsia="zh-TW"/>
        </w:rPr>
        <w:t xml:space="preserve"> </w:t>
      </w:r>
      <w:r w:rsidRPr="00636C29">
        <w:rPr>
          <w:rFonts w:asciiTheme="majorBidi" w:hAnsiTheme="majorBidi" w:cstheme="majorBidi"/>
          <w:color w:val="000000" w:themeColor="text1"/>
          <w:lang w:val="en-GB" w:eastAsia="zh-TW"/>
        </w:rPr>
        <w:t xml:space="preserve">The discussion in the following </w:t>
      </w:r>
      <w:r>
        <w:rPr>
          <w:rFonts w:asciiTheme="majorBidi" w:hAnsiTheme="majorBidi" w:cstheme="majorBidi"/>
          <w:color w:val="000000" w:themeColor="text1"/>
          <w:lang w:val="en-GB" w:eastAsia="zh-TW"/>
        </w:rPr>
        <w:t>sections</w:t>
      </w:r>
      <w:r w:rsidRPr="00636C29">
        <w:rPr>
          <w:rFonts w:asciiTheme="majorBidi" w:hAnsiTheme="majorBidi" w:cstheme="majorBidi"/>
          <w:color w:val="000000" w:themeColor="text1"/>
          <w:lang w:val="en-GB" w:eastAsia="zh-TW"/>
        </w:rPr>
        <w:t xml:space="preserve"> assume the UE</w:t>
      </w:r>
      <w:r>
        <w:rPr>
          <w:rFonts w:asciiTheme="majorBidi" w:hAnsiTheme="majorBidi" w:cstheme="majorBidi"/>
          <w:color w:val="000000" w:themeColor="text1"/>
          <w:lang w:val="en-GB" w:eastAsia="zh-TW"/>
        </w:rPr>
        <w:t>-</w:t>
      </w:r>
      <w:r w:rsidRPr="00636C29">
        <w:rPr>
          <w:rFonts w:asciiTheme="majorBidi" w:hAnsiTheme="majorBidi" w:cstheme="majorBidi"/>
          <w:color w:val="000000" w:themeColor="text1"/>
          <w:lang w:val="en-GB" w:eastAsia="zh-TW"/>
        </w:rPr>
        <w:t>side model training.</w:t>
      </w:r>
    </w:p>
    <w:p w14:paraId="6E9A2C40" w14:textId="77777777" w:rsidR="00B74FAF" w:rsidRDefault="00B74FAF" w:rsidP="00737A10">
      <w:pPr>
        <w:pStyle w:val="Proposal"/>
      </w:pPr>
      <w:r>
        <w:rPr>
          <w:lang w:eastAsia="zh-TW"/>
        </w:rPr>
        <w:t xml:space="preserve"> </w:t>
      </w:r>
      <w:r>
        <w:rPr>
          <w:rFonts w:hint="eastAsia"/>
          <w:lang w:eastAsia="zh-TW"/>
        </w:rPr>
        <w:t>Fo</w:t>
      </w:r>
      <w:r>
        <w:rPr>
          <w:lang w:eastAsia="zh-TW"/>
        </w:rPr>
        <w:t>r</w:t>
      </w:r>
      <w:r w:rsidRPr="00834166">
        <w:t xml:space="preserve"> AI</w:t>
      </w:r>
      <w:r>
        <w:t>/ML</w:t>
      </w:r>
      <w:r w:rsidRPr="00834166">
        <w:t>-based CSI prediction</w:t>
      </w:r>
      <w:r>
        <w:t xml:space="preserve">, only </w:t>
      </w:r>
      <w:r>
        <w:rPr>
          <w:rFonts w:hint="eastAsia"/>
          <w:lang w:eastAsia="zh-TW"/>
        </w:rPr>
        <w:t>c</w:t>
      </w:r>
      <w:r>
        <w:rPr>
          <w:lang w:eastAsia="zh-TW"/>
        </w:rPr>
        <w:t>onsider</w:t>
      </w:r>
      <w:r w:rsidRPr="00834166">
        <w:t xml:space="preserve"> UE-side training</w:t>
      </w:r>
      <w:r>
        <w:t xml:space="preserve">, including the UE-side OTT server, </w:t>
      </w:r>
      <w:r>
        <w:rPr>
          <w:rFonts w:hint="eastAsia"/>
          <w:lang w:eastAsia="zh-TW"/>
        </w:rPr>
        <w:t>t</w:t>
      </w:r>
      <w:r>
        <w:rPr>
          <w:lang w:eastAsia="zh-TW"/>
        </w:rPr>
        <w:t>o avoid model transfer process.</w:t>
      </w:r>
    </w:p>
    <w:p w14:paraId="2BA083F2" w14:textId="77777777" w:rsidR="00B74FAF" w:rsidRDefault="00B74FAF" w:rsidP="00B74FAF">
      <w:pPr>
        <w:pStyle w:val="3rdsub"/>
        <w:rPr>
          <w:lang w:eastAsia="zh-TW"/>
        </w:rPr>
      </w:pPr>
      <w:r>
        <w:rPr>
          <w:rFonts w:hint="eastAsia"/>
          <w:lang w:eastAsia="zh-TW"/>
        </w:rPr>
        <w:t>T</w:t>
      </w:r>
      <w:r>
        <w:rPr>
          <w:lang w:eastAsia="zh-TW"/>
        </w:rPr>
        <w:t>raining M</w:t>
      </w:r>
      <w:r w:rsidRPr="00636C29">
        <w:rPr>
          <w:lang w:eastAsia="zh-TW"/>
        </w:rPr>
        <w:t>ethodology</w:t>
      </w:r>
    </w:p>
    <w:p w14:paraId="47F29595" w14:textId="77777777" w:rsidR="00B74FAF" w:rsidRDefault="00B74FAF" w:rsidP="00B74FAF">
      <w:pPr>
        <w:spacing w:before="120" w:after="240"/>
        <w:jc w:val="both"/>
        <w:rPr>
          <w:rFonts w:asciiTheme="majorBidi" w:hAnsiTheme="majorBidi" w:cstheme="majorBidi"/>
          <w:color w:val="000000" w:themeColor="text1"/>
          <w:lang w:val="en-GB" w:eastAsia="zh-TW"/>
        </w:rPr>
      </w:pPr>
      <w:r w:rsidRPr="00D6635F">
        <w:rPr>
          <w:rFonts w:asciiTheme="majorBidi" w:hAnsiTheme="majorBidi" w:cstheme="majorBidi"/>
          <w:color w:val="000000" w:themeColor="text1"/>
          <w:lang w:val="en-GB" w:eastAsia="zh-TW"/>
        </w:rPr>
        <w:t xml:space="preserve">Model training can be separated into two different </w:t>
      </w:r>
      <w:r>
        <w:rPr>
          <w:rFonts w:asciiTheme="majorBidi" w:hAnsiTheme="majorBidi" w:cstheme="majorBidi"/>
          <w:color w:val="000000" w:themeColor="text1"/>
          <w:lang w:val="en-GB" w:eastAsia="zh-TW"/>
        </w:rPr>
        <w:t>m</w:t>
      </w:r>
      <w:r w:rsidRPr="00D6635F">
        <w:rPr>
          <w:rFonts w:asciiTheme="majorBidi" w:hAnsiTheme="majorBidi" w:cstheme="majorBidi"/>
          <w:color w:val="000000" w:themeColor="text1"/>
          <w:lang w:val="en-GB" w:eastAsia="zh-TW"/>
        </w:rPr>
        <w:t>ethodolog</w:t>
      </w:r>
      <w:r>
        <w:rPr>
          <w:rFonts w:asciiTheme="majorBidi" w:hAnsiTheme="majorBidi" w:cstheme="majorBidi"/>
          <w:color w:val="000000" w:themeColor="text1"/>
          <w:lang w:val="en-GB" w:eastAsia="zh-TW"/>
        </w:rPr>
        <w:t xml:space="preserve">ies, both of which involves the offline training. As </w:t>
      </w:r>
      <w:r w:rsidRPr="00DD3AF0">
        <w:rPr>
          <w:rFonts w:asciiTheme="majorBidi" w:hAnsiTheme="majorBidi" w:cstheme="majorBidi"/>
          <w:color w:val="000000" w:themeColor="text1"/>
          <w:lang w:val="en-GB" w:eastAsia="zh-TW"/>
        </w:rPr>
        <w:t>emphasize</w:t>
      </w:r>
      <w:r>
        <w:rPr>
          <w:rFonts w:asciiTheme="majorBidi" w:hAnsiTheme="majorBidi" w:cstheme="majorBidi"/>
          <w:color w:val="000000" w:themeColor="text1"/>
          <w:lang w:val="en-GB" w:eastAsia="zh-TW"/>
        </w:rPr>
        <w:t xml:space="preserve">d in section </w:t>
      </w:r>
      <w:r>
        <w:rPr>
          <w:rFonts w:asciiTheme="majorBidi" w:hAnsiTheme="majorBidi" w:cstheme="majorBidi"/>
          <w:color w:val="000000" w:themeColor="text1"/>
          <w:lang w:val="en-GB" w:eastAsia="zh-TW"/>
        </w:rPr>
        <w:fldChar w:fldCharType="begin"/>
      </w:r>
      <w:r>
        <w:rPr>
          <w:rFonts w:asciiTheme="majorBidi" w:hAnsiTheme="majorBidi" w:cstheme="majorBidi"/>
          <w:color w:val="000000" w:themeColor="text1"/>
          <w:lang w:val="en-GB" w:eastAsia="zh-TW"/>
        </w:rPr>
        <w:instrText xml:space="preserve"> REF _Ref142310072 \r \h </w:instrText>
      </w:r>
      <w:r>
        <w:rPr>
          <w:rFonts w:asciiTheme="majorBidi" w:hAnsiTheme="majorBidi" w:cstheme="majorBidi"/>
          <w:color w:val="000000" w:themeColor="text1"/>
          <w:lang w:val="en-GB" w:eastAsia="zh-TW"/>
        </w:rPr>
      </w:r>
      <w:r>
        <w:rPr>
          <w:rFonts w:asciiTheme="majorBidi" w:hAnsiTheme="majorBidi" w:cstheme="majorBidi"/>
          <w:color w:val="000000" w:themeColor="text1"/>
          <w:lang w:val="en-GB" w:eastAsia="zh-TW"/>
        </w:rPr>
        <w:fldChar w:fldCharType="separate"/>
      </w:r>
      <w:r>
        <w:rPr>
          <w:rFonts w:asciiTheme="majorBidi" w:hAnsiTheme="majorBidi" w:cstheme="majorBidi"/>
          <w:color w:val="000000" w:themeColor="text1"/>
          <w:lang w:val="en-GB" w:eastAsia="zh-TW"/>
        </w:rPr>
        <w:t>3.2</w:t>
      </w:r>
      <w:r>
        <w:rPr>
          <w:rFonts w:asciiTheme="majorBidi" w:hAnsiTheme="majorBidi" w:cstheme="majorBidi"/>
          <w:color w:val="000000" w:themeColor="text1"/>
          <w:lang w:val="en-GB" w:eastAsia="zh-TW"/>
        </w:rPr>
        <w:fldChar w:fldCharType="end"/>
      </w:r>
      <w:r>
        <w:rPr>
          <w:rFonts w:asciiTheme="majorBidi" w:hAnsiTheme="majorBidi" w:cstheme="majorBidi"/>
          <w:color w:val="000000" w:themeColor="text1"/>
          <w:lang w:val="en-GB" w:eastAsia="zh-TW"/>
        </w:rPr>
        <w:t xml:space="preserve">, the on-device training is not practical and we will not be considered it in our discussion. The first </w:t>
      </w:r>
      <w:r w:rsidRPr="00D6635F">
        <w:rPr>
          <w:rFonts w:asciiTheme="majorBidi" w:hAnsiTheme="majorBidi" w:cstheme="majorBidi"/>
          <w:color w:val="000000" w:themeColor="text1"/>
          <w:lang w:val="en-GB" w:eastAsia="zh-TW"/>
        </w:rPr>
        <w:t>methodology entails </w:t>
      </w:r>
      <w:r>
        <w:rPr>
          <w:rFonts w:asciiTheme="majorBidi" w:hAnsiTheme="majorBidi" w:cstheme="majorBidi"/>
          <w:color w:val="000000" w:themeColor="text1"/>
          <w:lang w:val="en-GB" w:eastAsia="zh-TW"/>
        </w:rPr>
        <w:t xml:space="preserve">the </w:t>
      </w:r>
      <w:r w:rsidRPr="00D6635F">
        <w:rPr>
          <w:rFonts w:asciiTheme="majorBidi" w:hAnsiTheme="majorBidi" w:cstheme="majorBidi"/>
          <w:color w:val="000000" w:themeColor="text1"/>
          <w:lang w:val="en-GB" w:eastAsia="zh-TW"/>
        </w:rPr>
        <w:t xml:space="preserve">UE sending a request to </w:t>
      </w:r>
      <w:r>
        <w:rPr>
          <w:rFonts w:asciiTheme="majorBidi" w:hAnsiTheme="majorBidi" w:cstheme="majorBidi"/>
          <w:color w:val="000000" w:themeColor="text1"/>
          <w:lang w:val="en-GB" w:eastAsia="zh-TW"/>
        </w:rPr>
        <w:t xml:space="preserve">the </w:t>
      </w:r>
      <w:r w:rsidRPr="00D6635F">
        <w:rPr>
          <w:rFonts w:asciiTheme="majorBidi" w:hAnsiTheme="majorBidi" w:cstheme="majorBidi"/>
          <w:color w:val="000000" w:themeColor="text1"/>
          <w:lang w:val="en-GB" w:eastAsia="zh-TW"/>
        </w:rPr>
        <w:t>OTT server to initiate </w:t>
      </w:r>
      <w:r>
        <w:rPr>
          <w:rFonts w:asciiTheme="majorBidi" w:hAnsiTheme="majorBidi" w:cstheme="majorBidi"/>
          <w:color w:val="000000" w:themeColor="text1"/>
          <w:lang w:val="en-GB" w:eastAsia="zh-TW"/>
        </w:rPr>
        <w:t xml:space="preserve">the </w:t>
      </w:r>
      <w:r w:rsidRPr="00D6635F">
        <w:rPr>
          <w:rFonts w:asciiTheme="majorBidi" w:hAnsiTheme="majorBidi" w:cstheme="majorBidi"/>
          <w:color w:val="000000" w:themeColor="text1"/>
          <w:lang w:val="en-GB" w:eastAsia="zh-TW"/>
        </w:rPr>
        <w:t>model training</w:t>
      </w:r>
      <w:r>
        <w:rPr>
          <w:rFonts w:asciiTheme="majorBidi" w:hAnsiTheme="majorBidi" w:cstheme="majorBidi"/>
          <w:color w:val="000000" w:themeColor="text1"/>
          <w:lang w:val="en-GB" w:eastAsia="zh-TW"/>
        </w:rPr>
        <w:t xml:space="preserve"> process</w:t>
      </w:r>
      <w:r w:rsidRPr="00D6635F">
        <w:rPr>
          <w:rFonts w:asciiTheme="majorBidi" w:hAnsiTheme="majorBidi" w:cstheme="majorBidi"/>
          <w:color w:val="000000" w:themeColor="text1"/>
          <w:lang w:val="en-GB" w:eastAsia="zh-TW"/>
        </w:rPr>
        <w:t>.</w:t>
      </w:r>
      <w:r w:rsidRPr="00D6635F">
        <w:rPr>
          <w:rFonts w:asciiTheme="majorBidi" w:hAnsiTheme="majorBidi" w:cstheme="majorBidi" w:hint="eastAsia"/>
          <w:color w:val="000000" w:themeColor="text1"/>
          <w:lang w:val="en-GB" w:eastAsia="zh-TW"/>
        </w:rPr>
        <w:t xml:space="preserve"> </w:t>
      </w:r>
      <w:r w:rsidRPr="00D6635F">
        <w:rPr>
          <w:rFonts w:asciiTheme="majorBidi" w:hAnsiTheme="majorBidi" w:cstheme="majorBidi"/>
          <w:color w:val="000000" w:themeColor="text1"/>
          <w:lang w:val="en-GB" w:eastAsia="zh-TW"/>
        </w:rPr>
        <w:t>The second methodology involves the</w:t>
      </w:r>
      <w:r>
        <w:rPr>
          <w:rFonts w:asciiTheme="majorBidi" w:hAnsiTheme="majorBidi" w:cstheme="majorBidi"/>
          <w:color w:val="000000" w:themeColor="text1"/>
          <w:lang w:val="en-GB" w:eastAsia="zh-TW"/>
        </w:rPr>
        <w:t xml:space="preserve"> </w:t>
      </w:r>
      <w:r w:rsidRPr="00D6635F">
        <w:rPr>
          <w:rFonts w:asciiTheme="majorBidi" w:hAnsiTheme="majorBidi" w:cstheme="majorBidi"/>
          <w:color w:val="000000" w:themeColor="text1"/>
          <w:lang w:val="en-GB" w:eastAsia="zh-TW"/>
        </w:rPr>
        <w:t xml:space="preserve">UE storing pre-trained models either on the mobile device or on the OTT </w:t>
      </w:r>
      <w:r>
        <w:rPr>
          <w:rFonts w:asciiTheme="majorBidi" w:hAnsiTheme="majorBidi" w:cstheme="majorBidi"/>
          <w:color w:val="000000" w:themeColor="text1"/>
          <w:lang w:val="en-GB" w:eastAsia="zh-TW"/>
        </w:rPr>
        <w:t xml:space="preserve">cloud </w:t>
      </w:r>
      <w:r w:rsidRPr="00D6635F">
        <w:rPr>
          <w:rFonts w:asciiTheme="majorBidi" w:hAnsiTheme="majorBidi" w:cstheme="majorBidi"/>
          <w:color w:val="000000" w:themeColor="text1"/>
          <w:lang w:val="en-GB" w:eastAsia="zh-TW"/>
        </w:rPr>
        <w:t xml:space="preserve">server. In </w:t>
      </w:r>
      <w:r>
        <w:rPr>
          <w:rFonts w:asciiTheme="majorBidi" w:hAnsiTheme="majorBidi" w:cstheme="majorBidi"/>
          <w:color w:val="000000" w:themeColor="text1"/>
          <w:lang w:val="en-GB" w:eastAsia="zh-TW"/>
        </w:rPr>
        <w:fldChar w:fldCharType="begin"/>
      </w:r>
      <w:r>
        <w:rPr>
          <w:rFonts w:asciiTheme="majorBidi" w:hAnsiTheme="majorBidi" w:cstheme="majorBidi"/>
          <w:color w:val="000000" w:themeColor="text1"/>
          <w:lang w:val="en-GB" w:eastAsia="zh-TW"/>
        </w:rPr>
        <w:instrText xml:space="preserve"> REF _Ref142308568 \h </w:instrText>
      </w:r>
      <w:r>
        <w:rPr>
          <w:rFonts w:asciiTheme="majorBidi" w:hAnsiTheme="majorBidi" w:cstheme="majorBidi"/>
          <w:color w:val="000000" w:themeColor="text1"/>
          <w:lang w:val="en-GB" w:eastAsia="zh-TW"/>
        </w:rPr>
      </w:r>
      <w:r>
        <w:rPr>
          <w:rFonts w:asciiTheme="majorBidi" w:hAnsiTheme="majorBidi" w:cstheme="majorBidi"/>
          <w:color w:val="000000" w:themeColor="text1"/>
          <w:lang w:val="en-GB" w:eastAsia="zh-TW"/>
        </w:rPr>
        <w:fldChar w:fldCharType="separate"/>
      </w:r>
      <w:r>
        <w:t xml:space="preserve">Table </w:t>
      </w:r>
      <w:r>
        <w:rPr>
          <w:noProof/>
        </w:rPr>
        <w:t>3</w:t>
      </w:r>
      <w:r>
        <w:noBreakHyphen/>
      </w:r>
      <w:r>
        <w:rPr>
          <w:noProof/>
        </w:rPr>
        <w:t>1</w:t>
      </w:r>
      <w:r>
        <w:rPr>
          <w:rFonts w:asciiTheme="majorBidi" w:hAnsiTheme="majorBidi" w:cstheme="majorBidi"/>
          <w:color w:val="000000" w:themeColor="text1"/>
          <w:lang w:val="en-GB" w:eastAsia="zh-TW"/>
        </w:rPr>
        <w:fldChar w:fldCharType="end"/>
      </w:r>
      <w:r w:rsidRPr="00D6635F">
        <w:rPr>
          <w:rFonts w:asciiTheme="majorBidi" w:hAnsiTheme="majorBidi" w:cstheme="majorBidi"/>
          <w:color w:val="000000" w:themeColor="text1"/>
          <w:lang w:val="en-GB" w:eastAsia="zh-TW"/>
        </w:rPr>
        <w:t>, we summarize the advantages and disadvantages of these two methods and provide more detailed information in subsequent subsections.</w:t>
      </w:r>
    </w:p>
    <w:p w14:paraId="40615796" w14:textId="1E109DF4" w:rsidR="00B74FAF" w:rsidRDefault="00B74FAF" w:rsidP="00B74FAF">
      <w:pPr>
        <w:pStyle w:val="Caption"/>
        <w:keepNext/>
        <w:jc w:val="center"/>
      </w:pPr>
      <w:bookmarkStart w:id="26" w:name="_Ref142308568"/>
      <w:r>
        <w:t xml:space="preserve">Table </w:t>
      </w:r>
      <w:r w:rsidR="00C15E8E">
        <w:fldChar w:fldCharType="begin"/>
      </w:r>
      <w:r w:rsidR="00C15E8E">
        <w:instrText xml:space="preserve"> STYLEREF 1 \s </w:instrText>
      </w:r>
      <w:r w:rsidR="00C15E8E">
        <w:fldChar w:fldCharType="separate"/>
      </w:r>
      <w:r w:rsidR="00C15E8E">
        <w:rPr>
          <w:noProof/>
          <w:cs/>
        </w:rPr>
        <w:t>‎</w:t>
      </w:r>
      <w:r w:rsidR="00C15E8E">
        <w:rPr>
          <w:noProof/>
        </w:rPr>
        <w:t>3</w:t>
      </w:r>
      <w:r w:rsidR="00C15E8E">
        <w:fldChar w:fldCharType="end"/>
      </w:r>
      <w:r w:rsidR="00C15E8E">
        <w:noBreakHyphen/>
      </w:r>
      <w:r w:rsidR="00C15E8E">
        <w:fldChar w:fldCharType="begin"/>
      </w:r>
      <w:r w:rsidR="00C15E8E">
        <w:instrText xml:space="preserve"> SEQ Table \* ARABIC \s 1 </w:instrText>
      </w:r>
      <w:r w:rsidR="00C15E8E">
        <w:fldChar w:fldCharType="separate"/>
      </w:r>
      <w:r w:rsidR="00C15E8E">
        <w:rPr>
          <w:noProof/>
        </w:rPr>
        <w:t>1</w:t>
      </w:r>
      <w:r w:rsidR="00C15E8E">
        <w:fldChar w:fldCharType="end"/>
      </w:r>
      <w:bookmarkEnd w:id="26"/>
      <w:r>
        <w:t>: C</w:t>
      </w:r>
      <w:r w:rsidRPr="00434663">
        <w:t>omparison between</w:t>
      </w:r>
      <w:r>
        <w:t xml:space="preserve"> two</w:t>
      </w:r>
      <w:r w:rsidRPr="00434663">
        <w:t xml:space="preserve"> different training </w:t>
      </w:r>
      <w:r w:rsidRPr="00D6635F">
        <w:t>methodologies</w:t>
      </w:r>
    </w:p>
    <w:tbl>
      <w:tblPr>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9629"/>
      </w:tblGrid>
      <w:tr w:rsidR="00B74FAF" w:rsidRPr="00091799" w14:paraId="5A364EA5" w14:textId="77777777" w:rsidTr="0015369D">
        <w:trPr>
          <w:trHeight w:val="1788"/>
        </w:trPr>
        <w:tc>
          <w:tcPr>
            <w:tcW w:w="9629" w:type="dxa"/>
            <w:shd w:val="clear" w:color="auto" w:fill="auto"/>
            <w:tcMar>
              <w:top w:w="72" w:type="dxa"/>
              <w:left w:w="144" w:type="dxa"/>
              <w:bottom w:w="72" w:type="dxa"/>
              <w:right w:w="144" w:type="dxa"/>
            </w:tcMar>
            <w:hideMark/>
          </w:tcPr>
          <w:p w14:paraId="7169E2E4" w14:textId="77777777" w:rsidR="00B74FAF" w:rsidRPr="00091799" w:rsidRDefault="00B74FAF" w:rsidP="0015369D">
            <w:pPr>
              <w:spacing w:after="0"/>
              <w:rPr>
                <w:rFonts w:ascii="Arial" w:hAnsi="Arial" w:cs="Arial"/>
                <w:szCs w:val="22"/>
                <w:lang w:eastAsia="zh-TW"/>
              </w:rPr>
            </w:pPr>
            <w:r>
              <w:rPr>
                <w:b/>
                <w:bCs/>
                <w:color w:val="000000"/>
                <w:kern w:val="24"/>
                <w:szCs w:val="22"/>
                <w:lang w:eastAsia="zh-TW"/>
              </w:rPr>
              <w:t>M</w:t>
            </w:r>
            <w:r w:rsidRPr="00A308AC">
              <w:rPr>
                <w:b/>
                <w:bCs/>
                <w:color w:val="000000"/>
                <w:kern w:val="24"/>
                <w:szCs w:val="22"/>
                <w:lang w:eastAsia="zh-TW"/>
              </w:rPr>
              <w:t>ethodolog</w:t>
            </w:r>
            <w:r>
              <w:rPr>
                <w:b/>
                <w:bCs/>
                <w:color w:val="000000"/>
                <w:kern w:val="24"/>
                <w:szCs w:val="22"/>
                <w:lang w:eastAsia="zh-TW"/>
              </w:rPr>
              <w:t>y</w:t>
            </w:r>
            <w:r w:rsidRPr="00091799">
              <w:rPr>
                <w:b/>
                <w:bCs/>
                <w:color w:val="000000"/>
                <w:kern w:val="24"/>
                <w:szCs w:val="22"/>
                <w:lang w:eastAsia="zh-TW"/>
              </w:rPr>
              <w:t xml:space="preserve"> </w:t>
            </w:r>
            <w:r>
              <w:rPr>
                <w:b/>
                <w:bCs/>
                <w:color w:val="000000"/>
                <w:kern w:val="24"/>
                <w:szCs w:val="22"/>
                <w:lang w:eastAsia="zh-TW"/>
              </w:rPr>
              <w:t>1</w:t>
            </w:r>
            <w:r>
              <w:rPr>
                <w:rFonts w:hint="eastAsia"/>
                <w:b/>
                <w:bCs/>
                <w:color w:val="000000"/>
                <w:kern w:val="24"/>
                <w:szCs w:val="22"/>
                <w:lang w:eastAsia="zh-TW"/>
              </w:rPr>
              <w:t>:</w:t>
            </w:r>
            <w:r>
              <w:rPr>
                <w:b/>
                <w:bCs/>
                <w:color w:val="000000"/>
                <w:kern w:val="24"/>
                <w:szCs w:val="22"/>
                <w:lang w:eastAsia="zh-TW"/>
              </w:rPr>
              <w:t xml:space="preserve"> </w:t>
            </w:r>
            <w:r w:rsidRPr="00091799">
              <w:rPr>
                <w:b/>
                <w:bCs/>
                <w:color w:val="000000"/>
                <w:kern w:val="24"/>
                <w:szCs w:val="22"/>
                <w:lang w:eastAsia="zh-TW"/>
              </w:rPr>
              <w:t>UE sends the request to OTT server to enable model training.</w:t>
            </w:r>
            <w:r>
              <w:rPr>
                <w:b/>
                <w:bCs/>
                <w:color w:val="000000"/>
                <w:kern w:val="24"/>
                <w:szCs w:val="22"/>
                <w:lang w:eastAsia="zh-TW"/>
              </w:rPr>
              <w:t xml:space="preserve"> </w:t>
            </w:r>
          </w:p>
          <w:p w14:paraId="06323706" w14:textId="77777777" w:rsidR="00B74FAF" w:rsidRPr="00A308AC" w:rsidRDefault="00B74FAF" w:rsidP="0015369D">
            <w:pPr>
              <w:pStyle w:val="ListParagraph"/>
              <w:spacing w:after="0"/>
              <w:ind w:leftChars="427" w:left="939"/>
              <w:rPr>
                <w:rFonts w:ascii="Arial" w:hAnsi="Arial" w:cs="Arial"/>
                <w:sz w:val="10"/>
                <w:szCs w:val="10"/>
                <w:lang w:eastAsia="zh-TW"/>
              </w:rPr>
            </w:pPr>
          </w:p>
          <w:p w14:paraId="4F758DC3" w14:textId="77777777" w:rsidR="00B74FAF" w:rsidRPr="00091799" w:rsidRDefault="00B74FAF" w:rsidP="00B74FAF">
            <w:pPr>
              <w:pStyle w:val="ListParagraph"/>
              <w:numPr>
                <w:ilvl w:val="0"/>
                <w:numId w:val="32"/>
              </w:numPr>
              <w:spacing w:after="0"/>
              <w:rPr>
                <w:rFonts w:ascii="Arial" w:hAnsi="Arial" w:cs="Arial"/>
                <w:szCs w:val="22"/>
                <w:lang w:eastAsia="zh-TW"/>
              </w:rPr>
            </w:pPr>
            <w:r w:rsidRPr="00091799">
              <w:rPr>
                <w:color w:val="000000"/>
                <w:kern w:val="24"/>
                <w:szCs w:val="22"/>
                <w:lang w:eastAsia="zh-TW"/>
              </w:rPr>
              <w:t xml:space="preserve">Pros: Higher flexibility. CSI prediction can be triggered in various scenarios to further enhance the </w:t>
            </w:r>
            <w:r>
              <w:rPr>
                <w:color w:val="000000"/>
                <w:kern w:val="24"/>
                <w:szCs w:val="22"/>
                <w:lang w:eastAsia="zh-TW"/>
              </w:rPr>
              <w:t>performance</w:t>
            </w:r>
            <w:r w:rsidRPr="00091799">
              <w:rPr>
                <w:color w:val="000000"/>
                <w:kern w:val="24"/>
                <w:szCs w:val="22"/>
                <w:lang w:eastAsia="zh-TW"/>
              </w:rPr>
              <w:t>.</w:t>
            </w:r>
          </w:p>
          <w:p w14:paraId="6BCC4E99" w14:textId="77777777" w:rsidR="00B74FAF" w:rsidRPr="00091799" w:rsidRDefault="00B74FAF" w:rsidP="0015369D">
            <w:pPr>
              <w:pStyle w:val="ListParagraph"/>
              <w:spacing w:after="0"/>
              <w:ind w:leftChars="427" w:left="939"/>
              <w:rPr>
                <w:rFonts w:ascii="Arial" w:hAnsi="Arial" w:cs="Arial"/>
                <w:sz w:val="10"/>
                <w:szCs w:val="10"/>
                <w:lang w:eastAsia="zh-TW"/>
              </w:rPr>
            </w:pPr>
          </w:p>
          <w:p w14:paraId="17F03ED8" w14:textId="77777777" w:rsidR="00B74FAF" w:rsidRPr="00091799" w:rsidRDefault="00B74FAF" w:rsidP="00B74FAF">
            <w:pPr>
              <w:pStyle w:val="ListParagraph"/>
              <w:numPr>
                <w:ilvl w:val="0"/>
                <w:numId w:val="32"/>
              </w:numPr>
              <w:spacing w:after="0"/>
              <w:rPr>
                <w:rFonts w:ascii="Arial" w:hAnsi="Arial" w:cs="Arial"/>
                <w:szCs w:val="22"/>
                <w:lang w:eastAsia="zh-TW"/>
              </w:rPr>
            </w:pPr>
            <w:r w:rsidRPr="00091799">
              <w:rPr>
                <w:color w:val="000000"/>
                <w:kern w:val="24"/>
                <w:szCs w:val="22"/>
                <w:lang w:eastAsia="zh-TW"/>
              </w:rPr>
              <w:t xml:space="preserve">Cons: </w:t>
            </w:r>
          </w:p>
          <w:p w14:paraId="76A7904C" w14:textId="77777777" w:rsidR="00B74FAF" w:rsidRPr="00091799" w:rsidRDefault="00B74FAF" w:rsidP="00B74FAF">
            <w:pPr>
              <w:pStyle w:val="ListParagraph"/>
              <w:numPr>
                <w:ilvl w:val="0"/>
                <w:numId w:val="33"/>
              </w:numPr>
              <w:spacing w:after="0"/>
              <w:rPr>
                <w:color w:val="000000"/>
                <w:kern w:val="24"/>
                <w:szCs w:val="22"/>
                <w:lang w:eastAsia="zh-TW"/>
              </w:rPr>
            </w:pPr>
            <w:r w:rsidRPr="00091799">
              <w:rPr>
                <w:color w:val="000000"/>
                <w:kern w:val="24"/>
                <w:szCs w:val="22"/>
                <w:lang w:eastAsia="zh-TW"/>
              </w:rPr>
              <w:t>Difficult for UE to collect the data with a specific speed range.</w:t>
            </w:r>
          </w:p>
          <w:p w14:paraId="1557BDC8" w14:textId="77777777" w:rsidR="00B74FAF" w:rsidRPr="00091799" w:rsidRDefault="00B74FAF" w:rsidP="00B74FAF">
            <w:pPr>
              <w:pStyle w:val="ListParagraph"/>
              <w:numPr>
                <w:ilvl w:val="0"/>
                <w:numId w:val="33"/>
              </w:numPr>
              <w:spacing w:after="0"/>
              <w:rPr>
                <w:color w:val="000000"/>
                <w:kern w:val="24"/>
                <w:szCs w:val="22"/>
                <w:lang w:eastAsia="zh-TW"/>
              </w:rPr>
            </w:pPr>
            <w:r w:rsidRPr="00091799">
              <w:rPr>
                <w:color w:val="000000"/>
                <w:kern w:val="24"/>
                <w:szCs w:val="22"/>
                <w:lang w:eastAsia="zh-TW"/>
              </w:rPr>
              <w:t>Collecting massive data and send</w:t>
            </w:r>
            <w:r>
              <w:rPr>
                <w:color w:val="000000"/>
                <w:kern w:val="24"/>
                <w:szCs w:val="22"/>
                <w:lang w:eastAsia="zh-TW"/>
              </w:rPr>
              <w:t>ing</w:t>
            </w:r>
            <w:r w:rsidRPr="00091799">
              <w:rPr>
                <w:color w:val="000000"/>
                <w:kern w:val="24"/>
                <w:szCs w:val="22"/>
                <w:lang w:eastAsia="zh-TW"/>
              </w:rPr>
              <w:t xml:space="preserve"> to </w:t>
            </w:r>
            <w:r>
              <w:rPr>
                <w:color w:val="000000"/>
                <w:kern w:val="24"/>
                <w:szCs w:val="22"/>
                <w:lang w:eastAsia="zh-TW"/>
              </w:rPr>
              <w:t xml:space="preserve">the </w:t>
            </w:r>
            <w:r w:rsidRPr="00091799">
              <w:rPr>
                <w:color w:val="000000"/>
                <w:kern w:val="24"/>
                <w:szCs w:val="22"/>
                <w:lang w:eastAsia="zh-TW"/>
              </w:rPr>
              <w:t xml:space="preserve">server </w:t>
            </w:r>
            <w:r>
              <w:rPr>
                <w:color w:val="000000"/>
                <w:kern w:val="24"/>
                <w:szCs w:val="22"/>
                <w:lang w:eastAsia="zh-TW"/>
              </w:rPr>
              <w:t>can lead to</w:t>
            </w:r>
            <w:r w:rsidRPr="00091799">
              <w:rPr>
                <w:color w:val="000000"/>
                <w:kern w:val="24"/>
                <w:szCs w:val="22"/>
                <w:lang w:eastAsia="zh-TW"/>
              </w:rPr>
              <w:t xml:space="preserve"> long latency and power consumption issues.</w:t>
            </w:r>
          </w:p>
          <w:p w14:paraId="62185308" w14:textId="77777777" w:rsidR="00B74FAF" w:rsidRPr="00091799" w:rsidRDefault="00B74FAF" w:rsidP="00B74FAF">
            <w:pPr>
              <w:pStyle w:val="ListParagraph"/>
              <w:numPr>
                <w:ilvl w:val="0"/>
                <w:numId w:val="33"/>
              </w:numPr>
              <w:spacing w:after="0"/>
              <w:rPr>
                <w:color w:val="000000"/>
                <w:kern w:val="24"/>
                <w:szCs w:val="22"/>
                <w:lang w:eastAsia="zh-TW"/>
              </w:rPr>
            </w:pPr>
            <w:r w:rsidRPr="00091799">
              <w:rPr>
                <w:color w:val="000000"/>
                <w:kern w:val="24"/>
                <w:szCs w:val="22"/>
                <w:lang w:eastAsia="zh-TW"/>
              </w:rPr>
              <w:t>Require UE to have the sufficient memory size to store the training datasets.</w:t>
            </w:r>
          </w:p>
        </w:tc>
      </w:tr>
      <w:tr w:rsidR="00B74FAF" w:rsidRPr="00091799" w14:paraId="0B66A263" w14:textId="77777777" w:rsidTr="0015369D">
        <w:trPr>
          <w:trHeight w:val="2035"/>
        </w:trPr>
        <w:tc>
          <w:tcPr>
            <w:tcW w:w="9629" w:type="dxa"/>
            <w:shd w:val="clear" w:color="auto" w:fill="auto"/>
            <w:tcMar>
              <w:top w:w="72" w:type="dxa"/>
              <w:left w:w="144" w:type="dxa"/>
              <w:bottom w:w="72" w:type="dxa"/>
              <w:right w:w="144" w:type="dxa"/>
            </w:tcMar>
            <w:hideMark/>
          </w:tcPr>
          <w:p w14:paraId="7073E9A1" w14:textId="77777777" w:rsidR="00B74FAF" w:rsidRDefault="00B74FAF" w:rsidP="0015369D">
            <w:pPr>
              <w:spacing w:after="0"/>
              <w:rPr>
                <w:b/>
                <w:bCs/>
                <w:color w:val="000000"/>
                <w:kern w:val="24"/>
                <w:szCs w:val="22"/>
                <w:lang w:eastAsia="zh-TW"/>
              </w:rPr>
            </w:pPr>
            <w:r>
              <w:rPr>
                <w:b/>
                <w:bCs/>
                <w:color w:val="000000"/>
                <w:kern w:val="24"/>
                <w:szCs w:val="22"/>
                <w:lang w:eastAsia="zh-TW"/>
              </w:rPr>
              <w:lastRenderedPageBreak/>
              <w:t>M</w:t>
            </w:r>
            <w:r w:rsidRPr="00A308AC">
              <w:rPr>
                <w:b/>
                <w:bCs/>
                <w:color w:val="000000"/>
                <w:kern w:val="24"/>
                <w:szCs w:val="22"/>
                <w:lang w:eastAsia="zh-TW"/>
              </w:rPr>
              <w:t>ethodolog</w:t>
            </w:r>
            <w:r>
              <w:rPr>
                <w:b/>
                <w:bCs/>
                <w:color w:val="000000"/>
                <w:kern w:val="24"/>
                <w:szCs w:val="22"/>
                <w:lang w:eastAsia="zh-TW"/>
              </w:rPr>
              <w:t>y</w:t>
            </w:r>
            <w:r w:rsidRPr="00091799">
              <w:rPr>
                <w:b/>
                <w:bCs/>
                <w:color w:val="000000"/>
                <w:kern w:val="24"/>
                <w:szCs w:val="22"/>
                <w:lang w:eastAsia="zh-TW"/>
              </w:rPr>
              <w:t xml:space="preserve"> </w:t>
            </w:r>
            <w:r>
              <w:rPr>
                <w:rFonts w:hint="eastAsia"/>
                <w:b/>
                <w:bCs/>
                <w:color w:val="000000"/>
                <w:kern w:val="24"/>
                <w:szCs w:val="22"/>
                <w:lang w:eastAsia="zh-TW"/>
              </w:rPr>
              <w:t>2</w:t>
            </w:r>
            <w:r>
              <w:rPr>
                <w:b/>
                <w:bCs/>
                <w:color w:val="000000"/>
                <w:kern w:val="24"/>
                <w:szCs w:val="22"/>
                <w:lang w:eastAsia="zh-TW"/>
              </w:rPr>
              <w:t xml:space="preserve">: </w:t>
            </w:r>
            <w:r w:rsidRPr="00757009">
              <w:rPr>
                <w:b/>
                <w:bCs/>
                <w:color w:val="000000"/>
                <w:kern w:val="24"/>
                <w:szCs w:val="22"/>
                <w:lang w:eastAsia="zh-TW"/>
              </w:rPr>
              <w:t>UE storing pre-trained models on the mobile device</w:t>
            </w:r>
            <w:r>
              <w:rPr>
                <w:b/>
                <w:bCs/>
                <w:color w:val="000000"/>
                <w:kern w:val="24"/>
                <w:szCs w:val="22"/>
                <w:lang w:eastAsia="zh-TW"/>
              </w:rPr>
              <w:t>/</w:t>
            </w:r>
            <w:r w:rsidRPr="00757009">
              <w:rPr>
                <w:b/>
                <w:bCs/>
                <w:color w:val="000000"/>
                <w:kern w:val="24"/>
                <w:szCs w:val="22"/>
                <w:lang w:eastAsia="zh-TW"/>
              </w:rPr>
              <w:t>OTT cloud server.</w:t>
            </w:r>
          </w:p>
          <w:p w14:paraId="29D6AF97" w14:textId="77777777" w:rsidR="00B74FAF" w:rsidRPr="00A308AC" w:rsidRDefault="00B74FAF" w:rsidP="0015369D">
            <w:pPr>
              <w:spacing w:after="0"/>
              <w:ind w:leftChars="200" w:left="440"/>
              <w:rPr>
                <w:rFonts w:ascii="Arial" w:hAnsi="Arial" w:cs="Arial"/>
                <w:sz w:val="10"/>
                <w:szCs w:val="10"/>
                <w:lang w:eastAsia="zh-TW"/>
              </w:rPr>
            </w:pPr>
          </w:p>
          <w:p w14:paraId="2C1AEF20" w14:textId="77777777" w:rsidR="00B74FAF" w:rsidRDefault="00B74FAF" w:rsidP="00B74FAF">
            <w:pPr>
              <w:pStyle w:val="ListParagraph"/>
              <w:numPr>
                <w:ilvl w:val="0"/>
                <w:numId w:val="32"/>
              </w:numPr>
              <w:spacing w:after="0"/>
              <w:rPr>
                <w:color w:val="000000"/>
                <w:kern w:val="24"/>
                <w:szCs w:val="22"/>
                <w:lang w:eastAsia="zh-TW"/>
              </w:rPr>
            </w:pPr>
            <w:r w:rsidRPr="00091799">
              <w:rPr>
                <w:color w:val="000000"/>
                <w:kern w:val="24"/>
                <w:szCs w:val="22"/>
                <w:lang w:eastAsia="zh-TW"/>
              </w:rPr>
              <w:t>Pros:</w:t>
            </w:r>
          </w:p>
          <w:p w14:paraId="20546C1A" w14:textId="77777777" w:rsidR="00B74FAF" w:rsidRDefault="00B74FAF" w:rsidP="00B74FAF">
            <w:pPr>
              <w:pStyle w:val="ListParagraph"/>
              <w:numPr>
                <w:ilvl w:val="0"/>
                <w:numId w:val="34"/>
              </w:numPr>
              <w:spacing w:after="0"/>
              <w:rPr>
                <w:color w:val="000000"/>
                <w:kern w:val="24"/>
                <w:szCs w:val="22"/>
                <w:lang w:eastAsia="zh-TW"/>
              </w:rPr>
            </w:pPr>
            <w:r w:rsidRPr="00091799">
              <w:rPr>
                <w:color w:val="000000"/>
                <w:kern w:val="24"/>
                <w:szCs w:val="22"/>
                <w:lang w:eastAsia="zh-TW"/>
              </w:rPr>
              <w:t>Avoid massive data transmission</w:t>
            </w:r>
            <w:r>
              <w:rPr>
                <w:color w:val="000000"/>
                <w:kern w:val="24"/>
                <w:szCs w:val="22"/>
                <w:lang w:eastAsia="zh-TW"/>
              </w:rPr>
              <w:t>.</w:t>
            </w:r>
          </w:p>
          <w:p w14:paraId="61C3F43D" w14:textId="77777777" w:rsidR="00B74FAF" w:rsidRDefault="00B74FAF" w:rsidP="00B74FAF">
            <w:pPr>
              <w:pStyle w:val="ListParagraph"/>
              <w:numPr>
                <w:ilvl w:val="0"/>
                <w:numId w:val="34"/>
              </w:numPr>
              <w:spacing w:after="0"/>
              <w:rPr>
                <w:color w:val="000000"/>
                <w:kern w:val="24"/>
                <w:szCs w:val="22"/>
                <w:lang w:eastAsia="zh-TW"/>
              </w:rPr>
            </w:pPr>
            <w:r w:rsidRPr="00091799">
              <w:rPr>
                <w:color w:val="000000"/>
                <w:kern w:val="24"/>
                <w:szCs w:val="22"/>
                <w:lang w:eastAsia="zh-TW"/>
              </w:rPr>
              <w:t>Faster model switching</w:t>
            </w:r>
            <w:r>
              <w:rPr>
                <w:color w:val="000000"/>
                <w:kern w:val="24"/>
                <w:szCs w:val="22"/>
                <w:lang w:eastAsia="zh-TW"/>
              </w:rPr>
              <w:t>.</w:t>
            </w:r>
          </w:p>
          <w:p w14:paraId="357DBD59" w14:textId="77777777" w:rsidR="00B74FAF" w:rsidRPr="00091799" w:rsidRDefault="00B74FAF" w:rsidP="0015369D">
            <w:pPr>
              <w:pStyle w:val="ListParagraph"/>
              <w:spacing w:after="0"/>
              <w:ind w:leftChars="591" w:left="1300"/>
              <w:rPr>
                <w:color w:val="000000"/>
                <w:kern w:val="24"/>
                <w:sz w:val="10"/>
                <w:szCs w:val="10"/>
                <w:lang w:eastAsia="zh-TW"/>
              </w:rPr>
            </w:pPr>
          </w:p>
          <w:p w14:paraId="33D5DC78" w14:textId="77777777" w:rsidR="00B74FAF" w:rsidRPr="00091799" w:rsidRDefault="00B74FAF" w:rsidP="00B74FAF">
            <w:pPr>
              <w:pStyle w:val="ListParagraph"/>
              <w:numPr>
                <w:ilvl w:val="0"/>
                <w:numId w:val="32"/>
              </w:numPr>
              <w:spacing w:after="0"/>
              <w:rPr>
                <w:rFonts w:ascii="Arial" w:hAnsi="Arial" w:cs="Arial"/>
                <w:szCs w:val="22"/>
                <w:lang w:eastAsia="zh-TW"/>
              </w:rPr>
            </w:pPr>
            <w:r w:rsidRPr="00091799">
              <w:rPr>
                <w:color w:val="000000"/>
                <w:kern w:val="24"/>
                <w:szCs w:val="22"/>
                <w:lang w:eastAsia="zh-TW"/>
              </w:rPr>
              <w:t xml:space="preserve">Cons: </w:t>
            </w:r>
          </w:p>
          <w:p w14:paraId="2E77B8F8" w14:textId="77777777" w:rsidR="00B74FAF" w:rsidRDefault="00B74FAF" w:rsidP="00B74FAF">
            <w:pPr>
              <w:pStyle w:val="ListParagraph"/>
              <w:numPr>
                <w:ilvl w:val="0"/>
                <w:numId w:val="35"/>
              </w:numPr>
              <w:spacing w:after="0"/>
              <w:rPr>
                <w:color w:val="000000"/>
                <w:kern w:val="24"/>
                <w:szCs w:val="22"/>
                <w:lang w:eastAsia="zh-TW"/>
              </w:rPr>
            </w:pPr>
            <w:r w:rsidRPr="00091799">
              <w:rPr>
                <w:color w:val="000000"/>
                <w:kern w:val="24"/>
                <w:szCs w:val="22"/>
                <w:lang w:eastAsia="zh-TW"/>
              </w:rPr>
              <w:t>UE need sufficient memory to store the multiple models for various scenarios.</w:t>
            </w:r>
          </w:p>
          <w:p w14:paraId="41FFBF9C" w14:textId="77777777" w:rsidR="00B74FAF" w:rsidRPr="00A308AC" w:rsidRDefault="00B74FAF" w:rsidP="00B74FAF">
            <w:pPr>
              <w:pStyle w:val="ListParagraph"/>
              <w:numPr>
                <w:ilvl w:val="0"/>
                <w:numId w:val="35"/>
              </w:numPr>
              <w:spacing w:after="0"/>
              <w:rPr>
                <w:color w:val="000000"/>
                <w:kern w:val="24"/>
                <w:szCs w:val="22"/>
                <w:lang w:eastAsia="zh-TW"/>
              </w:rPr>
            </w:pPr>
            <w:r w:rsidRPr="00091799">
              <w:rPr>
                <w:color w:val="000000"/>
                <w:kern w:val="24"/>
                <w:szCs w:val="22"/>
                <w:lang w:eastAsia="zh-TW"/>
              </w:rPr>
              <w:t xml:space="preserve">Lower flexibility. If there are unexpected situations, UE should revert to traditional methods. </w:t>
            </w:r>
          </w:p>
        </w:tc>
      </w:tr>
    </w:tbl>
    <w:p w14:paraId="7B7053DA" w14:textId="77777777" w:rsidR="00B74FAF" w:rsidRPr="00091799" w:rsidRDefault="00B74FAF" w:rsidP="00B74FAF">
      <w:pPr>
        <w:pStyle w:val="4rdsub"/>
      </w:pPr>
      <w:r w:rsidRPr="00A308AC">
        <w:t>Methodology</w:t>
      </w:r>
      <w:r>
        <w:t xml:space="preserve"> 1</w:t>
      </w:r>
    </w:p>
    <w:p w14:paraId="1F4DD2A0" w14:textId="77777777" w:rsidR="00B74FAF" w:rsidRDefault="00B74FAF" w:rsidP="00B74FAF">
      <w:pPr>
        <w:pStyle w:val="0Maintext"/>
        <w:rPr>
          <w:lang w:eastAsia="zh-TW"/>
        </w:rPr>
      </w:pPr>
      <w:r>
        <w:rPr>
          <w:lang w:eastAsia="zh-TW"/>
        </w:rPr>
        <w:t xml:space="preserve">For method 1, the model training </w:t>
      </w:r>
      <w:r w:rsidRPr="00CA4788">
        <w:rPr>
          <w:lang w:eastAsia="zh-TW"/>
        </w:rPr>
        <w:t>takes place on a</w:t>
      </w:r>
      <w:r>
        <w:rPr>
          <w:lang w:eastAsia="zh-TW"/>
        </w:rPr>
        <w:t xml:space="preserve"> UE-side</w:t>
      </w:r>
      <w:r w:rsidRPr="00CA4788">
        <w:rPr>
          <w:lang w:eastAsia="zh-TW"/>
        </w:rPr>
        <w:t xml:space="preserve"> OTT server</w:t>
      </w:r>
      <w:r>
        <w:rPr>
          <w:lang w:eastAsia="zh-TW"/>
        </w:rPr>
        <w:t xml:space="preserve">. </w:t>
      </w:r>
      <w:r>
        <w:rPr>
          <w:lang w:eastAsia="zh-TW"/>
        </w:rPr>
        <w:fldChar w:fldCharType="begin"/>
      </w:r>
      <w:r>
        <w:rPr>
          <w:lang w:eastAsia="zh-TW"/>
        </w:rPr>
        <w:instrText xml:space="preserve"> REF _Ref142310252 \h  \* MERGEFORMAT </w:instrText>
      </w:r>
      <w:r>
        <w:rPr>
          <w:lang w:eastAsia="zh-TW"/>
        </w:rPr>
      </w:r>
      <w:r>
        <w:rPr>
          <w:lang w:eastAsia="zh-TW"/>
        </w:rPr>
        <w:fldChar w:fldCharType="separate"/>
      </w:r>
      <w:r w:rsidRPr="00011695">
        <w:rPr>
          <w:rFonts w:asciiTheme="majorBidi" w:hAnsiTheme="majorBidi"/>
          <w:bCs/>
        </w:rPr>
        <w:t xml:space="preserve">Figure </w:t>
      </w:r>
      <w:r>
        <w:rPr>
          <w:rFonts w:asciiTheme="majorBidi" w:hAnsiTheme="majorBidi"/>
          <w:bCs/>
          <w:noProof/>
          <w:cs/>
        </w:rPr>
        <w:t>‎</w:t>
      </w:r>
      <w:r>
        <w:rPr>
          <w:rFonts w:asciiTheme="majorBidi" w:hAnsiTheme="majorBidi"/>
          <w:bCs/>
          <w:noProof/>
        </w:rPr>
        <w:t>3</w:t>
      </w:r>
      <w:r>
        <w:rPr>
          <w:rFonts w:asciiTheme="majorBidi" w:hAnsiTheme="majorBidi"/>
          <w:bCs/>
        </w:rPr>
        <w:noBreakHyphen/>
      </w:r>
      <w:r w:rsidRPr="00CA4788">
        <w:rPr>
          <w:rFonts w:asciiTheme="majorBidi" w:hAnsiTheme="majorBidi"/>
          <w:noProof/>
        </w:rPr>
        <w:t>2</w:t>
      </w:r>
      <w:r>
        <w:rPr>
          <w:lang w:eastAsia="zh-TW"/>
        </w:rPr>
        <w:fldChar w:fldCharType="end"/>
      </w:r>
      <w:r>
        <w:rPr>
          <w:lang w:eastAsia="zh-TW"/>
        </w:rPr>
        <w:t xml:space="preserve"> </w:t>
      </w:r>
      <w:r w:rsidRPr="00CA4788">
        <w:rPr>
          <w:lang w:eastAsia="zh-TW"/>
        </w:rPr>
        <w:t xml:space="preserve">illustrates </w:t>
      </w:r>
      <w:r>
        <w:rPr>
          <w:lang w:eastAsia="zh-TW"/>
        </w:rPr>
        <w:t xml:space="preserve">a potential procedure for this method. Firstly, NW sends the CSI-RS resources to UE. </w:t>
      </w:r>
      <w:r w:rsidRPr="00CA4788">
        <w:rPr>
          <w:lang w:eastAsia="zh-TW"/>
        </w:rPr>
        <w:t xml:space="preserve">Based on certain conditions, such as UE speed, </w:t>
      </w:r>
      <w:r>
        <w:rPr>
          <w:lang w:eastAsia="zh-TW"/>
        </w:rPr>
        <w:t>UE</w:t>
      </w:r>
      <w:r w:rsidRPr="00CA4788">
        <w:rPr>
          <w:lang w:eastAsia="zh-TW"/>
        </w:rPr>
        <w:t xml:space="preserve"> can independently determine whether to initiate CSI prediction training. If it chooses to do so, it sends a request to the OTT server for model training processes. Once both </w:t>
      </w:r>
      <w:r>
        <w:rPr>
          <w:lang w:eastAsia="zh-TW"/>
        </w:rPr>
        <w:t>sides</w:t>
      </w:r>
      <w:r w:rsidRPr="00CA4788">
        <w:rPr>
          <w:lang w:eastAsia="zh-TW"/>
        </w:rPr>
        <w:t xml:space="preserve"> confirm that model training is needed, CSI channels are sent from UE to OTT server. Once enough data is collected,</w:t>
      </w:r>
      <w:r>
        <w:rPr>
          <w:lang w:eastAsia="zh-TW"/>
        </w:rPr>
        <w:t xml:space="preserve"> the</w:t>
      </w:r>
      <w:r w:rsidRPr="00CA4788">
        <w:rPr>
          <w:lang w:eastAsia="zh-TW"/>
        </w:rPr>
        <w:t xml:space="preserve"> model training begins on the </w:t>
      </w:r>
      <w:r>
        <w:rPr>
          <w:lang w:eastAsia="zh-TW"/>
        </w:rPr>
        <w:t xml:space="preserve">OTT </w:t>
      </w:r>
      <w:r w:rsidRPr="00CA4788">
        <w:rPr>
          <w:lang w:eastAsia="zh-TW"/>
        </w:rPr>
        <w:t xml:space="preserve">server. </w:t>
      </w:r>
      <w:r>
        <w:rPr>
          <w:lang w:eastAsia="zh-TW"/>
        </w:rPr>
        <w:t xml:space="preserve">After the training is </w:t>
      </w:r>
      <w:r w:rsidRPr="00CA4788">
        <w:rPr>
          <w:lang w:eastAsia="zh-TW"/>
        </w:rPr>
        <w:t>complet</w:t>
      </w:r>
      <w:r>
        <w:rPr>
          <w:lang w:eastAsia="zh-TW"/>
        </w:rPr>
        <w:t>e</w:t>
      </w:r>
      <w:r w:rsidRPr="00CA4788">
        <w:rPr>
          <w:lang w:eastAsia="zh-TW"/>
        </w:rPr>
        <w:t xml:space="preserve">, </w:t>
      </w:r>
      <w:r>
        <w:rPr>
          <w:lang w:eastAsia="zh-TW"/>
        </w:rPr>
        <w:t xml:space="preserve">the </w:t>
      </w:r>
      <w:r w:rsidRPr="00CA4788">
        <w:rPr>
          <w:lang w:eastAsia="zh-TW"/>
        </w:rPr>
        <w:t xml:space="preserve">UE downloads and </w:t>
      </w:r>
      <w:r>
        <w:rPr>
          <w:lang w:eastAsia="zh-TW"/>
        </w:rPr>
        <w:t>uses</w:t>
      </w:r>
      <w:r w:rsidRPr="00CA4788">
        <w:rPr>
          <w:lang w:eastAsia="zh-TW"/>
        </w:rPr>
        <w:t xml:space="preserve"> this trained model for subsequent </w:t>
      </w:r>
      <w:r>
        <w:rPr>
          <w:lang w:eastAsia="zh-TW"/>
        </w:rPr>
        <w:t>inference</w:t>
      </w:r>
      <w:r>
        <w:rPr>
          <w:rFonts w:hint="eastAsia"/>
          <w:lang w:eastAsia="zh-TW"/>
        </w:rPr>
        <w:t xml:space="preserve"> p</w:t>
      </w:r>
      <w:r>
        <w:rPr>
          <w:lang w:eastAsia="zh-TW"/>
        </w:rPr>
        <w:t>rocess</w:t>
      </w:r>
      <w:r w:rsidRPr="00CA4788">
        <w:rPr>
          <w:lang w:eastAsia="zh-TW"/>
        </w:rPr>
        <w:t>.</w:t>
      </w:r>
    </w:p>
    <w:p w14:paraId="0796047E" w14:textId="77777777" w:rsidR="00B74FAF" w:rsidRPr="00CA4788" w:rsidRDefault="00B74FAF" w:rsidP="00B74FAF">
      <w:pPr>
        <w:pStyle w:val="0Maintext"/>
        <w:rPr>
          <w:lang w:eastAsia="zh-TW"/>
        </w:rPr>
      </w:pPr>
      <w:r>
        <w:rPr>
          <w:rFonts w:asciiTheme="majorBidi" w:hAnsiTheme="majorBidi"/>
          <w:color w:val="000000" w:themeColor="text1"/>
          <w:lang w:val="en-GB" w:eastAsia="zh-TW"/>
        </w:rPr>
        <w:t xml:space="preserve">As mentioned in </w:t>
      </w:r>
      <w:r>
        <w:rPr>
          <w:rFonts w:asciiTheme="majorBidi" w:hAnsiTheme="majorBidi"/>
          <w:color w:val="000000" w:themeColor="text1"/>
          <w:lang w:val="en-GB" w:eastAsia="zh-TW"/>
        </w:rPr>
        <w:fldChar w:fldCharType="begin"/>
      </w:r>
      <w:r>
        <w:rPr>
          <w:rFonts w:asciiTheme="majorBidi" w:hAnsiTheme="majorBidi"/>
          <w:color w:val="000000" w:themeColor="text1"/>
          <w:lang w:val="en-GB" w:eastAsia="zh-TW"/>
        </w:rPr>
        <w:instrText xml:space="preserve"> REF _Ref142308568 \h </w:instrText>
      </w:r>
      <w:r>
        <w:rPr>
          <w:rFonts w:asciiTheme="majorBidi" w:hAnsiTheme="majorBidi"/>
          <w:color w:val="000000" w:themeColor="text1"/>
          <w:lang w:val="en-GB" w:eastAsia="zh-TW"/>
        </w:rPr>
      </w:r>
      <w:r>
        <w:rPr>
          <w:rFonts w:asciiTheme="majorBidi" w:hAnsiTheme="majorBidi"/>
          <w:color w:val="000000" w:themeColor="text1"/>
          <w:lang w:val="en-GB" w:eastAsia="zh-TW"/>
        </w:rPr>
        <w:fldChar w:fldCharType="separate"/>
      </w:r>
      <w:r>
        <w:t xml:space="preserve">Table </w:t>
      </w:r>
      <w:r>
        <w:rPr>
          <w:noProof/>
        </w:rPr>
        <w:t>3</w:t>
      </w:r>
      <w:r>
        <w:noBreakHyphen/>
      </w:r>
      <w:r>
        <w:rPr>
          <w:noProof/>
        </w:rPr>
        <w:t>1</w:t>
      </w:r>
      <w:r>
        <w:rPr>
          <w:rFonts w:asciiTheme="majorBidi" w:hAnsiTheme="majorBidi"/>
          <w:color w:val="000000" w:themeColor="text1"/>
          <w:lang w:val="en-GB" w:eastAsia="zh-TW"/>
        </w:rPr>
        <w:fldChar w:fldCharType="end"/>
      </w:r>
      <w:r>
        <w:rPr>
          <w:rFonts w:asciiTheme="majorBidi" w:hAnsiTheme="majorBidi"/>
          <w:color w:val="000000" w:themeColor="text1"/>
          <w:lang w:val="en-GB" w:eastAsia="zh-TW"/>
        </w:rPr>
        <w:t>, the main advantage of this method is its higher flexibility.</w:t>
      </w:r>
      <w:r w:rsidRPr="00CA4788">
        <w:t xml:space="preserve"> </w:t>
      </w:r>
      <w:r w:rsidRPr="00CA4788">
        <w:rPr>
          <w:rFonts w:asciiTheme="majorBidi" w:hAnsiTheme="majorBidi"/>
          <w:color w:val="000000" w:themeColor="text1"/>
          <w:lang w:val="en-GB" w:eastAsia="zh-TW"/>
        </w:rPr>
        <w:t xml:space="preserve">Models can be trained in </w:t>
      </w:r>
      <w:r>
        <w:rPr>
          <w:rFonts w:asciiTheme="majorBidi" w:hAnsiTheme="majorBidi"/>
          <w:color w:val="000000" w:themeColor="text1"/>
          <w:lang w:val="en-GB" w:eastAsia="zh-TW"/>
        </w:rPr>
        <w:t xml:space="preserve">various </w:t>
      </w:r>
      <w:r w:rsidRPr="00CA4788">
        <w:rPr>
          <w:rFonts w:asciiTheme="majorBidi" w:hAnsiTheme="majorBidi"/>
          <w:color w:val="000000" w:themeColor="text1"/>
          <w:lang w:val="en-GB" w:eastAsia="zh-TW"/>
        </w:rPr>
        <w:t>scenarios that reflect more realistic channels</w:t>
      </w:r>
      <w:r>
        <w:rPr>
          <w:rFonts w:asciiTheme="majorBidi" w:hAnsiTheme="majorBidi"/>
          <w:color w:val="000000" w:themeColor="text1"/>
          <w:lang w:val="en-GB" w:eastAsia="zh-TW"/>
        </w:rPr>
        <w:t xml:space="preserve">, which may </w:t>
      </w:r>
      <w:r w:rsidRPr="00CA4788">
        <w:rPr>
          <w:rFonts w:asciiTheme="majorBidi" w:hAnsiTheme="majorBidi"/>
          <w:color w:val="000000" w:themeColor="text1"/>
          <w:lang w:val="en-GB" w:eastAsia="zh-TW"/>
        </w:rPr>
        <w:t xml:space="preserve">further enhance </w:t>
      </w:r>
      <w:r>
        <w:rPr>
          <w:rFonts w:asciiTheme="majorBidi" w:hAnsiTheme="majorBidi"/>
          <w:color w:val="000000" w:themeColor="text1"/>
          <w:lang w:val="en-GB" w:eastAsia="zh-TW"/>
        </w:rPr>
        <w:t xml:space="preserve">the performance. However, as explained in section </w:t>
      </w:r>
      <w:r>
        <w:rPr>
          <w:rFonts w:asciiTheme="majorBidi" w:hAnsiTheme="majorBidi"/>
          <w:color w:val="000000" w:themeColor="text1"/>
          <w:lang w:val="en-GB" w:eastAsia="zh-TW"/>
        </w:rPr>
        <w:fldChar w:fldCharType="begin"/>
      </w:r>
      <w:r>
        <w:rPr>
          <w:rFonts w:asciiTheme="majorBidi" w:hAnsiTheme="majorBidi"/>
          <w:color w:val="000000" w:themeColor="text1"/>
          <w:lang w:val="en-GB" w:eastAsia="zh-TW"/>
        </w:rPr>
        <w:instrText xml:space="preserve"> REF _Ref142310072 \r \h </w:instrText>
      </w:r>
      <w:r>
        <w:rPr>
          <w:rFonts w:asciiTheme="majorBidi" w:hAnsiTheme="majorBidi"/>
          <w:color w:val="000000" w:themeColor="text1"/>
          <w:lang w:val="en-GB" w:eastAsia="zh-TW"/>
        </w:rPr>
      </w:r>
      <w:r>
        <w:rPr>
          <w:rFonts w:asciiTheme="majorBidi" w:hAnsiTheme="majorBidi"/>
          <w:color w:val="000000" w:themeColor="text1"/>
          <w:lang w:val="en-GB" w:eastAsia="zh-TW"/>
        </w:rPr>
        <w:fldChar w:fldCharType="separate"/>
      </w:r>
      <w:r>
        <w:rPr>
          <w:rFonts w:asciiTheme="majorBidi" w:hAnsiTheme="majorBidi"/>
          <w:color w:val="000000" w:themeColor="text1"/>
          <w:lang w:val="en-GB" w:eastAsia="zh-TW"/>
        </w:rPr>
        <w:t>3.2</w:t>
      </w:r>
      <w:r>
        <w:rPr>
          <w:rFonts w:asciiTheme="majorBidi" w:hAnsiTheme="majorBidi"/>
          <w:color w:val="000000" w:themeColor="text1"/>
          <w:lang w:val="en-GB" w:eastAsia="zh-TW"/>
        </w:rPr>
        <w:fldChar w:fldCharType="end"/>
      </w:r>
      <w:r>
        <w:rPr>
          <w:rFonts w:asciiTheme="majorBidi" w:hAnsiTheme="majorBidi"/>
          <w:color w:val="000000" w:themeColor="text1"/>
          <w:lang w:val="en-GB" w:eastAsia="zh-TW"/>
        </w:rPr>
        <w:t xml:space="preserve">, </w:t>
      </w:r>
      <w:r w:rsidRPr="00CE51EA">
        <w:rPr>
          <w:rFonts w:asciiTheme="majorBidi" w:hAnsiTheme="majorBidi"/>
          <w:color w:val="000000" w:themeColor="text1"/>
          <w:lang w:val="en-GB" w:eastAsia="zh-TW"/>
        </w:rPr>
        <w:t>real-time data collection</w:t>
      </w:r>
      <w:r>
        <w:rPr>
          <w:rFonts w:asciiTheme="majorBidi" w:hAnsiTheme="majorBidi"/>
          <w:color w:val="000000" w:themeColor="text1"/>
          <w:lang w:val="en-GB" w:eastAsia="zh-TW"/>
        </w:rPr>
        <w:t xml:space="preserve"> and model training</w:t>
      </w:r>
      <w:r w:rsidRPr="00CE51EA">
        <w:t xml:space="preserve"> </w:t>
      </w:r>
      <w:r w:rsidRPr="00CE51EA">
        <w:rPr>
          <w:rFonts w:asciiTheme="majorBidi" w:hAnsiTheme="majorBidi"/>
          <w:color w:val="000000" w:themeColor="text1"/>
          <w:lang w:val="en-GB" w:eastAsia="zh-TW"/>
        </w:rPr>
        <w:t>are difficult</w:t>
      </w:r>
      <w:r>
        <w:rPr>
          <w:rFonts w:asciiTheme="majorBidi" w:hAnsiTheme="majorBidi"/>
          <w:color w:val="000000" w:themeColor="text1"/>
          <w:lang w:val="en-GB" w:eastAsia="zh-TW"/>
        </w:rPr>
        <w:t xml:space="preserve"> to </w:t>
      </w:r>
      <w:r>
        <w:rPr>
          <w:rFonts w:asciiTheme="majorBidi" w:hAnsiTheme="majorBidi" w:hint="eastAsia"/>
          <w:color w:val="000000" w:themeColor="text1"/>
          <w:lang w:val="en-GB" w:eastAsia="zh-TW"/>
        </w:rPr>
        <w:t>a</w:t>
      </w:r>
      <w:r>
        <w:rPr>
          <w:rFonts w:asciiTheme="majorBidi" w:hAnsiTheme="majorBidi"/>
          <w:color w:val="000000" w:themeColor="text1"/>
          <w:lang w:val="en-GB" w:eastAsia="zh-TW"/>
        </w:rPr>
        <w:t xml:space="preserve">chieve. </w:t>
      </w:r>
      <w:r w:rsidRPr="00CE51EA">
        <w:rPr>
          <w:rFonts w:asciiTheme="majorBidi" w:hAnsiTheme="majorBidi"/>
          <w:color w:val="000000" w:themeColor="text1"/>
          <w:lang w:val="en-GB" w:eastAsia="zh-TW"/>
        </w:rPr>
        <w:t>Therefore</w:t>
      </w:r>
      <w:r>
        <w:rPr>
          <w:rFonts w:asciiTheme="majorBidi" w:hAnsiTheme="majorBidi"/>
          <w:color w:val="000000" w:themeColor="text1"/>
          <w:lang w:val="en-GB" w:eastAsia="zh-TW"/>
        </w:rPr>
        <w:t>, we prefer the methodology 2</w:t>
      </w:r>
      <w:r w:rsidRPr="00CE51EA">
        <w:rPr>
          <w:rFonts w:asciiTheme="majorBidi" w:hAnsiTheme="majorBidi"/>
          <w:color w:val="000000" w:themeColor="text1"/>
          <w:lang w:val="en-GB" w:eastAsia="zh-TW"/>
        </w:rPr>
        <w:t>, which will be introduced later</w:t>
      </w:r>
      <w:r>
        <w:rPr>
          <w:rFonts w:asciiTheme="majorBidi" w:hAnsiTheme="majorBidi"/>
          <w:color w:val="000000" w:themeColor="text1"/>
          <w:lang w:val="en-GB" w:eastAsia="zh-TW"/>
        </w:rPr>
        <w:t>.</w:t>
      </w:r>
    </w:p>
    <w:p w14:paraId="21370A60" w14:textId="77777777" w:rsidR="00B74FAF" w:rsidRDefault="00B74FAF" w:rsidP="00B74FAF">
      <w:pPr>
        <w:pStyle w:val="0Maintext"/>
        <w:jc w:val="center"/>
        <w:rPr>
          <w:rFonts w:asciiTheme="majorBidi" w:hAnsiTheme="majorBidi" w:cs="Times New Roman"/>
          <w:lang w:val="en-GB" w:eastAsia="zh-TW"/>
        </w:rPr>
      </w:pPr>
      <w:r>
        <w:rPr>
          <w:noProof/>
        </w:rPr>
        <w:drawing>
          <wp:inline distT="0" distB="0" distL="0" distR="0" wp14:anchorId="336EA841" wp14:editId="3739909E">
            <wp:extent cx="5725089" cy="2181128"/>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5531" cy="2185106"/>
                    </a:xfrm>
                    <a:prstGeom prst="rect">
                      <a:avLst/>
                    </a:prstGeom>
                  </pic:spPr>
                </pic:pic>
              </a:graphicData>
            </a:graphic>
          </wp:inline>
        </w:drawing>
      </w:r>
    </w:p>
    <w:p w14:paraId="5795CBFB" w14:textId="77777777" w:rsidR="00B74FAF" w:rsidRPr="00011695" w:rsidRDefault="00B74FAF" w:rsidP="00B74FAF">
      <w:pPr>
        <w:pStyle w:val="Caption"/>
        <w:jc w:val="center"/>
        <w:rPr>
          <w:rFonts w:asciiTheme="majorBidi" w:hAnsiTheme="majorBidi" w:cstheme="majorBidi"/>
          <w:b w:val="0"/>
          <w:bCs/>
        </w:rPr>
      </w:pPr>
      <w:bookmarkStart w:id="27" w:name="_Ref142310252"/>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2</w:t>
      </w:r>
      <w:r>
        <w:rPr>
          <w:rFonts w:asciiTheme="majorBidi" w:hAnsiTheme="majorBidi" w:cstheme="majorBidi"/>
          <w:b w:val="0"/>
          <w:bCs/>
        </w:rPr>
        <w:fldChar w:fldCharType="end"/>
      </w:r>
      <w:bookmarkEnd w:id="27"/>
      <w:r w:rsidRPr="00011695">
        <w:rPr>
          <w:rFonts w:asciiTheme="majorBidi" w:hAnsiTheme="majorBidi" w:cstheme="majorBidi"/>
          <w:b w:val="0"/>
          <w:bCs/>
        </w:rPr>
        <w:t xml:space="preserve">: </w:t>
      </w:r>
      <w:r>
        <w:rPr>
          <w:rFonts w:asciiTheme="majorBidi" w:hAnsiTheme="majorBidi" w:cstheme="majorBidi"/>
          <w:b w:val="0"/>
          <w:bCs/>
          <w:lang w:eastAsia="zh-TW"/>
        </w:rPr>
        <w:t>Procedure</w:t>
      </w:r>
      <w:r>
        <w:rPr>
          <w:rFonts w:asciiTheme="majorBidi" w:hAnsiTheme="majorBidi" w:cstheme="majorBidi"/>
          <w:b w:val="0"/>
          <w:bCs/>
        </w:rPr>
        <w:t xml:space="preserve"> </w:t>
      </w:r>
      <w:r w:rsidRPr="00011695">
        <w:rPr>
          <w:rFonts w:asciiTheme="majorBidi" w:hAnsiTheme="majorBidi" w:cstheme="majorBidi"/>
          <w:b w:val="0"/>
          <w:bCs/>
        </w:rPr>
        <w:t xml:space="preserve">of </w:t>
      </w:r>
      <w:r>
        <w:rPr>
          <w:rFonts w:asciiTheme="majorBidi" w:hAnsiTheme="majorBidi" w:cstheme="majorBidi"/>
          <w:b w:val="0"/>
          <w:bCs/>
        </w:rPr>
        <w:t>the methodology 1</w:t>
      </w:r>
    </w:p>
    <w:p w14:paraId="28BF447C" w14:textId="77777777" w:rsidR="00B74FAF" w:rsidRPr="00091799" w:rsidRDefault="00B74FAF" w:rsidP="00B74FAF">
      <w:pPr>
        <w:pStyle w:val="4rdsub"/>
      </w:pPr>
      <w:bookmarkStart w:id="28" w:name="_Ref142561762"/>
      <w:r w:rsidRPr="00A308AC">
        <w:t>Methodology</w:t>
      </w:r>
      <w:r>
        <w:t xml:space="preserve"> 2</w:t>
      </w:r>
      <w:bookmarkEnd w:id="28"/>
    </w:p>
    <w:p w14:paraId="4CB31CE4" w14:textId="77777777" w:rsidR="00B74FAF" w:rsidRDefault="00B74FAF" w:rsidP="00B74FAF">
      <w:pPr>
        <w:pStyle w:val="0Maintext"/>
        <w:rPr>
          <w:rFonts w:asciiTheme="majorBidi" w:hAnsiTheme="majorBidi" w:cs="Times New Roman"/>
          <w:lang w:val="en-GB" w:eastAsia="zh-TW"/>
        </w:rPr>
      </w:pPr>
      <w:r>
        <w:rPr>
          <w:rFonts w:asciiTheme="majorBidi" w:hAnsiTheme="majorBidi" w:cs="Times New Roman"/>
          <w:lang w:val="en-GB" w:eastAsia="zh-TW"/>
        </w:rPr>
        <w:t xml:space="preserve">In this method, the </w:t>
      </w:r>
      <w:r w:rsidRPr="00D4699F">
        <w:rPr>
          <w:rFonts w:asciiTheme="majorBidi" w:hAnsiTheme="majorBidi" w:cs="Times New Roman"/>
          <w:lang w:val="en-GB" w:eastAsia="zh-TW"/>
        </w:rPr>
        <w:t xml:space="preserve">UE vender and infra vender </w:t>
      </w:r>
      <w:r>
        <w:rPr>
          <w:rFonts w:asciiTheme="majorBidi" w:hAnsiTheme="majorBidi" w:cs="Times New Roman"/>
          <w:lang w:val="en-GB" w:eastAsia="zh-TW"/>
        </w:rPr>
        <w:t>can work together</w:t>
      </w:r>
      <w:r w:rsidRPr="00D4699F">
        <w:rPr>
          <w:rFonts w:asciiTheme="majorBidi" w:hAnsiTheme="majorBidi" w:cs="Times New Roman"/>
          <w:lang w:val="en-GB" w:eastAsia="zh-TW"/>
        </w:rPr>
        <w:t xml:space="preserve"> to configure the different CSI-RS configurations</w:t>
      </w:r>
      <w:r>
        <w:rPr>
          <w:rFonts w:asciiTheme="majorBidi" w:hAnsiTheme="majorBidi" w:cs="Times New Roman"/>
          <w:lang w:val="en-GB" w:eastAsia="zh-TW"/>
        </w:rPr>
        <w:t xml:space="preserve">. </w:t>
      </w:r>
      <w:r w:rsidRPr="007E6641">
        <w:rPr>
          <w:rFonts w:asciiTheme="majorBidi" w:hAnsiTheme="majorBidi" w:cs="Times New Roman"/>
          <w:lang w:val="en-GB" w:eastAsia="zh-TW"/>
        </w:rPr>
        <w:t xml:space="preserve">These configurations include different CSI-RS periodicities, </w:t>
      </w:r>
      <w:r>
        <w:rPr>
          <w:rFonts w:asciiTheme="majorBidi" w:hAnsiTheme="majorBidi" w:cs="Times New Roman"/>
          <w:lang w:val="en-GB" w:eastAsia="zh-TW"/>
        </w:rPr>
        <w:t xml:space="preserve">length of </w:t>
      </w:r>
      <w:r w:rsidRPr="007E6641">
        <w:rPr>
          <w:rFonts w:asciiTheme="majorBidi" w:hAnsiTheme="majorBidi" w:cs="Times New Roman"/>
          <w:lang w:val="en-GB" w:eastAsia="zh-TW"/>
        </w:rPr>
        <w:t xml:space="preserve">observation windows, and </w:t>
      </w:r>
      <w:r>
        <w:rPr>
          <w:rFonts w:asciiTheme="majorBidi" w:hAnsiTheme="majorBidi" w:cs="Times New Roman"/>
          <w:lang w:val="en-GB" w:eastAsia="zh-TW"/>
        </w:rPr>
        <w:t xml:space="preserve">CSI-RS </w:t>
      </w:r>
      <w:r w:rsidRPr="007E6641">
        <w:rPr>
          <w:rFonts w:asciiTheme="majorBidi" w:hAnsiTheme="majorBidi" w:cs="Times New Roman"/>
          <w:lang w:val="en-GB" w:eastAsia="zh-TW"/>
        </w:rPr>
        <w:t xml:space="preserve">patterns (such as periodic/semi-persistent CSI-RS </w:t>
      </w:r>
      <w:r>
        <w:rPr>
          <w:rFonts w:asciiTheme="majorBidi" w:hAnsiTheme="majorBidi" w:cs="Times New Roman"/>
          <w:lang w:val="en-GB" w:eastAsia="zh-TW"/>
        </w:rPr>
        <w:t>or</w:t>
      </w:r>
      <w:r w:rsidRPr="007E6641">
        <w:rPr>
          <w:rFonts w:asciiTheme="majorBidi" w:hAnsiTheme="majorBidi" w:cs="Times New Roman"/>
          <w:lang w:val="en-GB" w:eastAsia="zh-TW"/>
        </w:rPr>
        <w:t xml:space="preserve"> aperiodic CSI-RS bursts discussed in Rel-18 MIMO).</w:t>
      </w:r>
      <w:r>
        <w:rPr>
          <w:rFonts w:asciiTheme="majorBidi" w:hAnsiTheme="majorBidi" w:cs="Times New Roman"/>
          <w:lang w:val="en-GB" w:eastAsia="zh-TW"/>
        </w:rPr>
        <w:t xml:space="preserve"> Once the</w:t>
      </w:r>
      <w:r w:rsidRPr="007E6641">
        <w:rPr>
          <w:rFonts w:asciiTheme="majorBidi" w:hAnsiTheme="majorBidi" w:cs="Times New Roman"/>
          <w:lang w:val="en-GB" w:eastAsia="zh-TW"/>
        </w:rPr>
        <w:t xml:space="preserve"> configuration</w:t>
      </w:r>
      <w:r>
        <w:rPr>
          <w:rFonts w:asciiTheme="majorBidi" w:hAnsiTheme="majorBidi" w:cs="Times New Roman"/>
          <w:lang w:val="en-GB" w:eastAsia="zh-TW"/>
        </w:rPr>
        <w:t>s are confirmed</w:t>
      </w:r>
      <w:r w:rsidRPr="007E6641">
        <w:rPr>
          <w:rFonts w:asciiTheme="majorBidi" w:hAnsiTheme="majorBidi" w:cs="Times New Roman"/>
          <w:lang w:val="en-GB" w:eastAsia="zh-TW"/>
        </w:rPr>
        <w:t xml:space="preserve">, </w:t>
      </w:r>
      <w:r>
        <w:rPr>
          <w:rFonts w:asciiTheme="majorBidi" w:hAnsiTheme="majorBidi" w:cs="Times New Roman"/>
          <w:lang w:val="en-GB" w:eastAsia="zh-TW"/>
        </w:rPr>
        <w:t>the r</w:t>
      </w:r>
      <w:r w:rsidRPr="007E6641">
        <w:rPr>
          <w:rFonts w:asciiTheme="majorBidi" w:hAnsiTheme="majorBidi" w:cs="Times New Roman"/>
          <w:lang w:val="en-GB" w:eastAsia="zh-TW"/>
        </w:rPr>
        <w:t>eliable and stable data</w:t>
      </w:r>
      <w:r>
        <w:rPr>
          <w:rFonts w:asciiTheme="majorBidi" w:hAnsiTheme="majorBidi" w:cs="Times New Roman"/>
          <w:lang w:val="en-GB" w:eastAsia="zh-TW"/>
        </w:rPr>
        <w:t xml:space="preserve"> can be collected, and the corresponding </w:t>
      </w:r>
      <w:r w:rsidRPr="007E6641">
        <w:rPr>
          <w:rFonts w:asciiTheme="majorBidi" w:hAnsiTheme="majorBidi" w:cs="Times New Roman"/>
          <w:lang w:val="en-GB" w:eastAsia="zh-TW"/>
        </w:rPr>
        <w:t xml:space="preserve">AI/ML models </w:t>
      </w:r>
      <w:r>
        <w:rPr>
          <w:rFonts w:asciiTheme="majorBidi" w:hAnsiTheme="majorBidi" w:cs="Times New Roman"/>
          <w:lang w:val="en-GB" w:eastAsia="zh-TW"/>
        </w:rPr>
        <w:t>can be</w:t>
      </w:r>
      <w:r>
        <w:rPr>
          <w:rFonts w:asciiTheme="majorBidi" w:hAnsiTheme="majorBidi" w:cs="Times New Roman" w:hint="eastAsia"/>
          <w:lang w:val="en-GB" w:eastAsia="zh-TW"/>
        </w:rPr>
        <w:t xml:space="preserve"> t</w:t>
      </w:r>
      <w:r>
        <w:rPr>
          <w:rFonts w:asciiTheme="majorBidi" w:hAnsiTheme="majorBidi" w:cs="Times New Roman"/>
          <w:lang w:val="en-GB" w:eastAsia="zh-TW"/>
        </w:rPr>
        <w:t xml:space="preserve">rained </w:t>
      </w:r>
      <w:r w:rsidRPr="007E6641">
        <w:rPr>
          <w:rFonts w:asciiTheme="majorBidi" w:hAnsiTheme="majorBidi" w:cs="Times New Roman"/>
          <w:lang w:val="en-GB" w:eastAsia="zh-TW"/>
        </w:rPr>
        <w:t>within the network serving area.</w:t>
      </w:r>
      <w:r>
        <w:rPr>
          <w:rFonts w:asciiTheme="majorBidi" w:hAnsiTheme="majorBidi" w:cs="Times New Roman"/>
          <w:lang w:val="en-GB" w:eastAsia="zh-TW"/>
        </w:rPr>
        <w:t xml:space="preserve"> </w:t>
      </w:r>
      <w:r w:rsidRPr="007E6641">
        <w:rPr>
          <w:rFonts w:asciiTheme="majorBidi" w:hAnsiTheme="majorBidi" w:cs="Times New Roman"/>
          <w:lang w:val="en-GB" w:eastAsia="zh-TW"/>
        </w:rPr>
        <w:t>We can use model/functionality IDs to differentiate between different models based on different scenarios.</w:t>
      </w:r>
      <w:r>
        <w:rPr>
          <w:rFonts w:asciiTheme="majorBidi" w:hAnsiTheme="majorBidi" w:cs="Times New Roman"/>
          <w:lang w:val="en-GB" w:eastAsia="zh-TW"/>
        </w:rPr>
        <w:t xml:space="preserve"> F</w:t>
      </w:r>
      <w:r w:rsidRPr="007E6641">
        <w:rPr>
          <w:rFonts w:asciiTheme="majorBidi" w:hAnsiTheme="majorBidi" w:cs="Times New Roman"/>
          <w:lang w:val="en-GB" w:eastAsia="zh-TW"/>
        </w:rPr>
        <w:t xml:space="preserve">or </w:t>
      </w:r>
      <w:r>
        <w:rPr>
          <w:rFonts w:asciiTheme="majorBidi" w:hAnsiTheme="majorBidi" w:cs="Times New Roman"/>
          <w:lang w:val="en-GB" w:eastAsia="zh-TW"/>
        </w:rPr>
        <w:t>example:</w:t>
      </w:r>
    </w:p>
    <w:p w14:paraId="0E683A7C" w14:textId="77777777" w:rsidR="00B74FAF" w:rsidRDefault="00B74FAF" w:rsidP="00B74FAF">
      <w:pPr>
        <w:pStyle w:val="0Maintext"/>
        <w:numPr>
          <w:ilvl w:val="0"/>
          <w:numId w:val="36"/>
        </w:numPr>
        <w:rPr>
          <w:rFonts w:asciiTheme="majorBidi" w:hAnsiTheme="majorBidi" w:cs="Times New Roman"/>
          <w:lang w:val="en-GB" w:eastAsia="zh-TW"/>
        </w:rPr>
      </w:pPr>
      <w:r w:rsidRPr="00D4699F">
        <w:rPr>
          <w:rFonts w:asciiTheme="majorBidi" w:hAnsiTheme="majorBidi" w:cs="Times New Roman"/>
          <w:lang w:val="en-GB" w:eastAsia="zh-TW"/>
        </w:rPr>
        <w:t>Functionality ID #1: CSI-RS periodicity is 5ms</w:t>
      </w:r>
      <w:r>
        <w:rPr>
          <w:rFonts w:asciiTheme="majorBidi" w:hAnsiTheme="majorBidi" w:cs="Times New Roman" w:hint="eastAsia"/>
          <w:lang w:val="en-GB" w:eastAsia="zh-TW"/>
        </w:rPr>
        <w:t>,</w:t>
      </w:r>
      <w:r>
        <w:rPr>
          <w:rFonts w:asciiTheme="majorBidi" w:hAnsiTheme="majorBidi" w:cs="Times New Roman"/>
          <w:lang w:val="en-GB" w:eastAsia="zh-TW"/>
        </w:rPr>
        <w:t xml:space="preserve"> the length of the observation window is 5, and the </w:t>
      </w:r>
      <w:r w:rsidRPr="00D4699F">
        <w:rPr>
          <w:rFonts w:asciiTheme="majorBidi" w:hAnsiTheme="majorBidi" w:cs="Times New Roman"/>
          <w:lang w:val="en-GB" w:eastAsia="zh-TW"/>
        </w:rPr>
        <w:t>UE speed is within the range of 10~30km/h</w:t>
      </w:r>
    </w:p>
    <w:p w14:paraId="4F9870DA" w14:textId="77777777" w:rsidR="00B74FAF" w:rsidRDefault="00B74FAF" w:rsidP="00B74FAF">
      <w:pPr>
        <w:pStyle w:val="0Maintext"/>
        <w:numPr>
          <w:ilvl w:val="0"/>
          <w:numId w:val="36"/>
        </w:numPr>
        <w:rPr>
          <w:rFonts w:asciiTheme="majorBidi" w:hAnsiTheme="majorBidi" w:cs="Times New Roman"/>
          <w:lang w:val="en-GB" w:eastAsia="zh-TW"/>
        </w:rPr>
      </w:pPr>
      <w:r w:rsidRPr="00D4699F">
        <w:rPr>
          <w:rFonts w:asciiTheme="majorBidi" w:hAnsiTheme="majorBidi" w:cs="Times New Roman"/>
          <w:lang w:val="en-GB" w:eastAsia="zh-TW"/>
        </w:rPr>
        <w:t xml:space="preserve">Functionality ID #2: CSI-RS periodicity is </w:t>
      </w:r>
      <w:r>
        <w:rPr>
          <w:rFonts w:asciiTheme="majorBidi" w:hAnsiTheme="majorBidi" w:cs="Times New Roman"/>
          <w:lang w:val="en-GB" w:eastAsia="zh-TW"/>
        </w:rPr>
        <w:t>5</w:t>
      </w:r>
      <w:r w:rsidRPr="00D4699F">
        <w:rPr>
          <w:rFonts w:asciiTheme="majorBidi" w:hAnsiTheme="majorBidi" w:cs="Times New Roman"/>
          <w:lang w:val="en-GB" w:eastAsia="zh-TW"/>
        </w:rPr>
        <w:t>ms</w:t>
      </w:r>
      <w:r>
        <w:rPr>
          <w:rFonts w:asciiTheme="majorBidi" w:hAnsiTheme="majorBidi" w:cs="Times New Roman" w:hint="eastAsia"/>
          <w:lang w:val="en-GB" w:eastAsia="zh-TW"/>
        </w:rPr>
        <w:t>,</w:t>
      </w:r>
      <w:r>
        <w:rPr>
          <w:rFonts w:asciiTheme="majorBidi" w:hAnsiTheme="majorBidi" w:cs="Times New Roman"/>
          <w:lang w:val="en-GB" w:eastAsia="zh-TW"/>
        </w:rPr>
        <w:t xml:space="preserve"> the length of the observation window is 10, </w:t>
      </w:r>
      <w:r w:rsidRPr="00D4699F">
        <w:rPr>
          <w:rFonts w:asciiTheme="majorBidi" w:hAnsiTheme="majorBidi" w:cs="Times New Roman"/>
          <w:lang w:val="en-GB" w:eastAsia="zh-TW"/>
        </w:rPr>
        <w:t>and UE speed is within the range of 30~60km/h</w:t>
      </w:r>
    </w:p>
    <w:p w14:paraId="262E31D0" w14:textId="77777777" w:rsidR="00B74FAF" w:rsidRPr="00D4699F" w:rsidRDefault="00B74FAF" w:rsidP="00B74FAF">
      <w:pPr>
        <w:pStyle w:val="0Maintext"/>
        <w:numPr>
          <w:ilvl w:val="0"/>
          <w:numId w:val="36"/>
        </w:numPr>
        <w:rPr>
          <w:rFonts w:asciiTheme="majorBidi" w:hAnsiTheme="majorBidi" w:cs="Times New Roman"/>
          <w:lang w:val="en-GB" w:eastAsia="zh-TW"/>
        </w:rPr>
      </w:pPr>
      <w:r w:rsidRPr="00D4699F">
        <w:rPr>
          <w:rFonts w:asciiTheme="majorBidi" w:hAnsiTheme="majorBidi" w:cs="Times New Roman"/>
          <w:lang w:val="en-GB" w:eastAsia="zh-TW"/>
        </w:rPr>
        <w:t xml:space="preserve">Functionality ID #3: </w:t>
      </w:r>
      <w:r>
        <w:rPr>
          <w:rFonts w:asciiTheme="majorBidi" w:hAnsiTheme="majorBidi" w:cs="Times New Roman"/>
          <w:lang w:val="en-GB" w:eastAsia="zh-TW"/>
        </w:rPr>
        <w:t>A</w:t>
      </w:r>
      <w:r w:rsidRPr="00D4699F">
        <w:rPr>
          <w:rFonts w:asciiTheme="majorBidi" w:hAnsiTheme="majorBidi" w:cs="Times New Roman"/>
          <w:lang w:val="en-GB" w:eastAsia="zh-TW"/>
        </w:rPr>
        <w:t>periodic CSI-RS burst</w:t>
      </w:r>
      <w:r>
        <w:rPr>
          <w:rFonts w:asciiTheme="majorBidi" w:hAnsiTheme="majorBidi" w:cs="Times New Roman"/>
          <w:lang w:val="en-GB" w:eastAsia="zh-TW"/>
        </w:rPr>
        <w:t xml:space="preserve"> with 5ms time interval</w:t>
      </w:r>
      <w:r w:rsidRPr="00D4699F">
        <w:rPr>
          <w:rFonts w:asciiTheme="majorBidi" w:hAnsiTheme="majorBidi" w:cs="Times New Roman"/>
          <w:lang w:val="en-GB" w:eastAsia="zh-TW"/>
        </w:rPr>
        <w:t xml:space="preserve"> and UE speed is within the range of 30~60km/h</w:t>
      </w:r>
    </w:p>
    <w:p w14:paraId="5539D180" w14:textId="77777777" w:rsidR="00B74FAF" w:rsidRDefault="00B74FAF" w:rsidP="00B74FAF">
      <w:pPr>
        <w:pStyle w:val="0Maintext"/>
        <w:rPr>
          <w:rFonts w:asciiTheme="majorBidi" w:hAnsiTheme="majorBidi" w:cs="Times New Roman"/>
          <w:lang w:val="en-GB" w:eastAsia="zh-TW"/>
        </w:rPr>
      </w:pPr>
      <w:r>
        <w:rPr>
          <w:rFonts w:asciiTheme="majorBidi" w:hAnsiTheme="majorBidi" w:cs="Times New Roman" w:hint="eastAsia"/>
          <w:lang w:val="en-GB" w:eastAsia="zh-TW"/>
        </w:rPr>
        <w:lastRenderedPageBreak/>
        <w:t>As</w:t>
      </w:r>
      <w:r>
        <w:rPr>
          <w:rFonts w:asciiTheme="majorBidi" w:hAnsiTheme="majorBidi" w:cs="Times New Roman"/>
          <w:lang w:val="en-GB" w:eastAsia="zh-TW"/>
        </w:rPr>
        <w:t xml:space="preserve"> shown in </w:t>
      </w:r>
      <w:r>
        <w:rPr>
          <w:rFonts w:asciiTheme="majorBidi" w:hAnsiTheme="majorBidi" w:cs="Times New Roman"/>
          <w:lang w:val="en-GB" w:eastAsia="zh-TW"/>
        </w:rPr>
        <w:fldChar w:fldCharType="begin"/>
      </w:r>
      <w:r>
        <w:rPr>
          <w:rFonts w:asciiTheme="majorBidi" w:hAnsiTheme="majorBidi" w:cs="Times New Roman"/>
          <w:lang w:val="en-GB" w:eastAsia="zh-TW"/>
        </w:rPr>
        <w:instrText xml:space="preserve"> REF _Ref142313251 \h  \* MERGEFORMAT </w:instrText>
      </w:r>
      <w:r>
        <w:rPr>
          <w:rFonts w:asciiTheme="majorBidi" w:hAnsiTheme="majorBidi" w:cs="Times New Roman"/>
          <w:lang w:val="en-GB" w:eastAsia="zh-TW"/>
        </w:rPr>
      </w:r>
      <w:r>
        <w:rPr>
          <w:rFonts w:asciiTheme="majorBidi" w:hAnsiTheme="majorBidi" w:cs="Times New Roman"/>
          <w:lang w:val="en-GB" w:eastAsia="zh-TW"/>
        </w:rPr>
        <w:fldChar w:fldCharType="separate"/>
      </w:r>
      <w:r w:rsidRPr="00011695">
        <w:rPr>
          <w:rFonts w:asciiTheme="majorBidi" w:hAnsiTheme="majorBidi"/>
          <w:bCs/>
        </w:rPr>
        <w:t xml:space="preserve">Figure </w:t>
      </w:r>
      <w:r>
        <w:rPr>
          <w:rFonts w:asciiTheme="majorBidi" w:hAnsiTheme="majorBidi"/>
          <w:bCs/>
          <w:noProof/>
          <w:cs/>
        </w:rPr>
        <w:t>‎</w:t>
      </w:r>
      <w:r>
        <w:rPr>
          <w:rFonts w:asciiTheme="majorBidi" w:hAnsiTheme="majorBidi"/>
          <w:bCs/>
          <w:noProof/>
        </w:rPr>
        <w:t>3</w:t>
      </w:r>
      <w:r>
        <w:rPr>
          <w:rFonts w:asciiTheme="majorBidi" w:hAnsiTheme="majorBidi"/>
          <w:bCs/>
        </w:rPr>
        <w:noBreakHyphen/>
      </w:r>
      <w:r w:rsidRPr="00D4699F">
        <w:rPr>
          <w:rFonts w:asciiTheme="majorBidi" w:hAnsiTheme="majorBidi"/>
          <w:noProof/>
        </w:rPr>
        <w:t>3</w:t>
      </w:r>
      <w:r>
        <w:rPr>
          <w:rFonts w:asciiTheme="majorBidi" w:hAnsiTheme="majorBidi" w:cs="Times New Roman"/>
          <w:lang w:val="en-GB" w:eastAsia="zh-TW"/>
        </w:rPr>
        <w:fldChar w:fldCharType="end"/>
      </w:r>
      <w:r>
        <w:rPr>
          <w:rFonts w:asciiTheme="majorBidi" w:hAnsiTheme="majorBidi" w:cs="Times New Roman"/>
          <w:lang w:val="en-GB" w:eastAsia="zh-TW"/>
        </w:rPr>
        <w:t>, if</w:t>
      </w:r>
      <w:r w:rsidRPr="00D4699F">
        <w:rPr>
          <w:rFonts w:asciiTheme="majorBidi" w:hAnsiTheme="majorBidi" w:cs="Times New Roman"/>
          <w:lang w:val="en-GB" w:eastAsia="zh-TW"/>
        </w:rPr>
        <w:t xml:space="preserve"> each pre</w:t>
      </w:r>
      <w:r>
        <w:rPr>
          <w:rFonts w:asciiTheme="majorBidi" w:hAnsiTheme="majorBidi" w:cs="Times New Roman"/>
          <w:lang w:val="en-GB" w:eastAsia="zh-TW"/>
        </w:rPr>
        <w:t>-</w:t>
      </w:r>
      <w:r w:rsidRPr="00D4699F">
        <w:rPr>
          <w:rFonts w:asciiTheme="majorBidi" w:hAnsiTheme="majorBidi" w:cs="Times New Roman"/>
          <w:lang w:val="en-GB" w:eastAsia="zh-TW"/>
        </w:rPr>
        <w:t>trained model is labeled and both UE and NW are aware of their usage scenarios, the subsequent model switching process will also be faster.</w:t>
      </w:r>
      <w:r>
        <w:rPr>
          <w:rFonts w:asciiTheme="majorBidi" w:hAnsiTheme="majorBidi" w:cs="Times New Roman"/>
          <w:lang w:val="en-GB" w:eastAsia="zh-TW"/>
        </w:rPr>
        <w:t xml:space="preserve"> </w:t>
      </w:r>
      <w:r w:rsidRPr="00D4699F">
        <w:rPr>
          <w:rFonts w:asciiTheme="majorBidi" w:hAnsiTheme="majorBidi" w:cs="Times New Roman"/>
          <w:lang w:val="en-GB" w:eastAsia="zh-TW"/>
        </w:rPr>
        <w:t xml:space="preserve">The </w:t>
      </w:r>
      <w:r>
        <w:rPr>
          <w:rFonts w:asciiTheme="majorBidi" w:hAnsiTheme="majorBidi" w:cs="Times New Roman"/>
          <w:lang w:val="en-GB" w:eastAsia="zh-TW"/>
        </w:rPr>
        <w:t>main</w:t>
      </w:r>
      <w:r w:rsidRPr="00D4699F">
        <w:rPr>
          <w:rFonts w:asciiTheme="majorBidi" w:hAnsiTheme="majorBidi" w:cs="Times New Roman"/>
          <w:lang w:val="en-GB" w:eastAsia="zh-TW"/>
        </w:rPr>
        <w:t xml:space="preserve"> advantage is that there is no need to collect data and </w:t>
      </w:r>
      <w:r>
        <w:rPr>
          <w:rFonts w:asciiTheme="majorBidi" w:hAnsiTheme="majorBidi" w:cs="Times New Roman"/>
          <w:lang w:val="en-GB" w:eastAsia="zh-TW"/>
        </w:rPr>
        <w:t>train the model</w:t>
      </w:r>
      <w:r w:rsidRPr="00D4699F">
        <w:rPr>
          <w:rFonts w:asciiTheme="majorBidi" w:hAnsiTheme="majorBidi" w:cs="Times New Roman"/>
          <w:lang w:val="en-GB" w:eastAsia="zh-TW"/>
        </w:rPr>
        <w:t xml:space="preserve"> in real-time</w:t>
      </w:r>
      <w:r>
        <w:rPr>
          <w:rFonts w:asciiTheme="majorBidi" w:hAnsiTheme="majorBidi" w:cs="Times New Roman"/>
          <w:lang w:val="en-GB" w:eastAsia="zh-TW"/>
        </w:rPr>
        <w:t>.</w:t>
      </w:r>
      <w:r>
        <w:rPr>
          <w:rFonts w:asciiTheme="majorBidi" w:hAnsiTheme="majorBidi" w:cs="Times New Roman" w:hint="eastAsia"/>
          <w:lang w:val="en-GB" w:eastAsia="zh-TW"/>
        </w:rPr>
        <w:t xml:space="preserve"> </w:t>
      </w:r>
      <w:r w:rsidRPr="00D4699F">
        <w:rPr>
          <w:rFonts w:asciiTheme="majorBidi" w:hAnsiTheme="majorBidi" w:cs="Times New Roman"/>
          <w:lang w:val="en-GB" w:eastAsia="zh-TW"/>
        </w:rPr>
        <w:t>The number of models that need to be pre</w:t>
      </w:r>
      <w:r>
        <w:rPr>
          <w:rFonts w:asciiTheme="majorBidi" w:hAnsiTheme="majorBidi" w:cs="Times New Roman"/>
          <w:lang w:val="en-GB" w:eastAsia="zh-TW"/>
        </w:rPr>
        <w:t>-trained</w:t>
      </w:r>
      <w:r w:rsidRPr="00D4699F">
        <w:rPr>
          <w:rFonts w:asciiTheme="majorBidi" w:hAnsiTheme="majorBidi" w:cs="Times New Roman"/>
          <w:lang w:val="en-GB" w:eastAsia="zh-TW"/>
        </w:rPr>
        <w:t xml:space="preserve"> depends on the requirements</w:t>
      </w:r>
      <w:r>
        <w:rPr>
          <w:rFonts w:asciiTheme="majorBidi" w:hAnsiTheme="majorBidi" w:cs="Times New Roman"/>
          <w:lang w:val="en-GB" w:eastAsia="zh-TW"/>
        </w:rPr>
        <w:t xml:space="preserve"> of UE</w:t>
      </w:r>
      <w:r w:rsidRPr="00D4699F">
        <w:rPr>
          <w:rFonts w:asciiTheme="majorBidi" w:hAnsiTheme="majorBidi" w:cs="Times New Roman"/>
          <w:lang w:val="en-GB" w:eastAsia="zh-TW"/>
        </w:rPr>
        <w:t xml:space="preserve">. If UE cannot </w:t>
      </w:r>
      <w:r>
        <w:rPr>
          <w:rFonts w:asciiTheme="majorBidi" w:hAnsiTheme="majorBidi" w:cs="Times New Roman"/>
          <w:lang w:val="en-GB" w:eastAsia="zh-TW"/>
        </w:rPr>
        <w:t>store</w:t>
      </w:r>
      <w:r w:rsidRPr="00D4699F">
        <w:rPr>
          <w:rFonts w:asciiTheme="majorBidi" w:hAnsiTheme="majorBidi" w:cs="Times New Roman"/>
          <w:lang w:val="en-GB" w:eastAsia="zh-TW"/>
        </w:rPr>
        <w:t xml:space="preserve"> </w:t>
      </w:r>
      <w:r>
        <w:rPr>
          <w:rFonts w:asciiTheme="majorBidi" w:hAnsiTheme="majorBidi" w:cs="Times New Roman"/>
          <w:lang w:val="en-GB" w:eastAsia="zh-TW"/>
        </w:rPr>
        <w:t xml:space="preserve">many AI/ML </w:t>
      </w:r>
      <w:r w:rsidRPr="00D4699F">
        <w:rPr>
          <w:rFonts w:asciiTheme="majorBidi" w:hAnsiTheme="majorBidi" w:cs="Times New Roman"/>
          <w:lang w:val="en-GB" w:eastAsia="zh-TW"/>
        </w:rPr>
        <w:t>models</w:t>
      </w:r>
      <w:r>
        <w:rPr>
          <w:rFonts w:asciiTheme="majorBidi" w:hAnsiTheme="majorBidi" w:cs="Times New Roman"/>
          <w:lang w:val="en-GB" w:eastAsia="zh-TW"/>
        </w:rPr>
        <w:t xml:space="preserve"> since the l</w:t>
      </w:r>
      <w:r w:rsidRPr="00D4699F">
        <w:rPr>
          <w:rFonts w:asciiTheme="majorBidi" w:hAnsiTheme="majorBidi" w:cs="Times New Roman"/>
          <w:lang w:val="en-GB" w:eastAsia="zh-TW"/>
        </w:rPr>
        <w:t xml:space="preserve">imitations of memory, it can </w:t>
      </w:r>
      <w:r>
        <w:rPr>
          <w:rFonts w:asciiTheme="majorBidi" w:hAnsiTheme="majorBidi" w:cs="Times New Roman"/>
          <w:lang w:val="en-GB" w:eastAsia="zh-TW"/>
        </w:rPr>
        <w:t>only store</w:t>
      </w:r>
      <w:r w:rsidRPr="00D4699F">
        <w:rPr>
          <w:rFonts w:asciiTheme="majorBidi" w:hAnsiTheme="majorBidi" w:cs="Times New Roman"/>
          <w:lang w:val="en-GB" w:eastAsia="zh-TW"/>
        </w:rPr>
        <w:t xml:space="preserve"> commonly used </w:t>
      </w:r>
      <w:r>
        <w:rPr>
          <w:rFonts w:asciiTheme="majorBidi" w:hAnsiTheme="majorBidi" w:cs="Times New Roman"/>
          <w:lang w:val="en-GB" w:eastAsia="zh-TW"/>
        </w:rPr>
        <w:t xml:space="preserve">ones </w:t>
      </w:r>
      <w:r w:rsidRPr="00D4699F">
        <w:rPr>
          <w:rFonts w:asciiTheme="majorBidi" w:hAnsiTheme="majorBidi" w:cs="Times New Roman"/>
          <w:lang w:val="en-GB" w:eastAsia="zh-TW"/>
        </w:rPr>
        <w:t>and</w:t>
      </w:r>
      <w:r>
        <w:rPr>
          <w:rFonts w:asciiTheme="majorBidi" w:hAnsiTheme="majorBidi" w:cs="Times New Roman"/>
          <w:lang w:val="en-GB" w:eastAsia="zh-TW"/>
        </w:rPr>
        <w:t xml:space="preserve"> </w:t>
      </w:r>
      <w:r w:rsidRPr="00D4699F">
        <w:rPr>
          <w:rFonts w:asciiTheme="majorBidi" w:hAnsiTheme="majorBidi" w:cs="Times New Roman"/>
          <w:lang w:val="en-GB" w:eastAsia="zh-TW"/>
        </w:rPr>
        <w:t xml:space="preserve">store the remaining models in the </w:t>
      </w:r>
      <w:r>
        <w:rPr>
          <w:rFonts w:asciiTheme="majorBidi" w:hAnsiTheme="majorBidi" w:cs="Times New Roman"/>
          <w:lang w:val="en-GB" w:eastAsia="zh-TW"/>
        </w:rPr>
        <w:t xml:space="preserve">UE-side </w:t>
      </w:r>
      <w:r w:rsidRPr="00D4699F">
        <w:rPr>
          <w:rFonts w:asciiTheme="majorBidi" w:hAnsiTheme="majorBidi" w:cs="Times New Roman"/>
          <w:lang w:val="en-GB" w:eastAsia="zh-TW"/>
        </w:rPr>
        <w:t xml:space="preserve">OTT server. </w:t>
      </w:r>
      <w:r>
        <w:rPr>
          <w:rFonts w:asciiTheme="majorBidi" w:hAnsiTheme="majorBidi" w:cs="Times New Roman"/>
          <w:lang w:val="en-GB" w:eastAsia="zh-TW"/>
        </w:rPr>
        <w:t>If</w:t>
      </w:r>
      <w:r w:rsidRPr="00D4699F">
        <w:rPr>
          <w:rFonts w:asciiTheme="majorBidi" w:hAnsiTheme="majorBidi" w:cs="Times New Roman"/>
          <w:lang w:val="en-GB" w:eastAsia="zh-TW"/>
        </w:rPr>
        <w:t xml:space="preserve"> needed, UE can send a request to </w:t>
      </w:r>
      <w:r>
        <w:rPr>
          <w:rFonts w:asciiTheme="majorBidi" w:hAnsiTheme="majorBidi" w:cs="Times New Roman"/>
          <w:lang w:val="en-GB" w:eastAsia="zh-TW"/>
        </w:rPr>
        <w:t xml:space="preserve">the server for </w:t>
      </w:r>
      <w:r w:rsidRPr="00D4699F">
        <w:rPr>
          <w:rFonts w:asciiTheme="majorBidi" w:hAnsiTheme="majorBidi" w:cs="Times New Roman"/>
          <w:lang w:val="en-GB" w:eastAsia="zh-TW"/>
        </w:rPr>
        <w:t xml:space="preserve">download </w:t>
      </w:r>
      <w:r>
        <w:rPr>
          <w:rFonts w:asciiTheme="majorBidi" w:hAnsiTheme="majorBidi" w:cs="Times New Roman"/>
          <w:lang w:val="en-GB" w:eastAsia="zh-TW"/>
        </w:rPr>
        <w:t xml:space="preserve">the corresponding </w:t>
      </w:r>
      <w:r w:rsidRPr="00D4699F">
        <w:rPr>
          <w:rFonts w:asciiTheme="majorBidi" w:hAnsiTheme="majorBidi" w:cs="Times New Roman"/>
          <w:lang w:val="en-GB" w:eastAsia="zh-TW"/>
        </w:rPr>
        <w:t>model from the server.</w:t>
      </w:r>
    </w:p>
    <w:p w14:paraId="26270CA5" w14:textId="77777777" w:rsidR="00B74FAF" w:rsidRDefault="00B74FAF" w:rsidP="00B74FAF">
      <w:pPr>
        <w:pStyle w:val="0Maintext"/>
        <w:jc w:val="center"/>
        <w:rPr>
          <w:rFonts w:asciiTheme="majorBidi" w:hAnsiTheme="majorBidi" w:cs="Times New Roman"/>
          <w:lang w:val="en-GB" w:eastAsia="zh-TW"/>
        </w:rPr>
      </w:pPr>
      <w:r>
        <w:rPr>
          <w:noProof/>
        </w:rPr>
        <w:drawing>
          <wp:inline distT="0" distB="0" distL="0" distR="0" wp14:anchorId="366DD06B" wp14:editId="2DE17C9A">
            <wp:extent cx="2479430" cy="2285725"/>
            <wp:effectExtent l="0" t="0" r="0" b="63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491699" cy="2297036"/>
                    </a:xfrm>
                    <a:prstGeom prst="rect">
                      <a:avLst/>
                    </a:prstGeom>
                  </pic:spPr>
                </pic:pic>
              </a:graphicData>
            </a:graphic>
          </wp:inline>
        </w:drawing>
      </w:r>
    </w:p>
    <w:p w14:paraId="431CD40F" w14:textId="77777777" w:rsidR="00B74FAF" w:rsidRPr="00E4090E" w:rsidRDefault="00B74FAF" w:rsidP="00B74FAF">
      <w:pPr>
        <w:pStyle w:val="Caption"/>
        <w:jc w:val="center"/>
        <w:rPr>
          <w:rFonts w:asciiTheme="majorBidi" w:hAnsiTheme="majorBidi" w:cstheme="majorBidi"/>
          <w:b w:val="0"/>
          <w:bCs/>
        </w:rPr>
      </w:pPr>
      <w:bookmarkStart w:id="29" w:name="_Ref142313251"/>
      <w:bookmarkStart w:id="30" w:name="_Ref142561748"/>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3</w:t>
      </w:r>
      <w:r>
        <w:rPr>
          <w:rFonts w:asciiTheme="majorBidi" w:hAnsiTheme="majorBidi" w:cstheme="majorBidi"/>
          <w:b w:val="0"/>
          <w:bCs/>
        </w:rPr>
        <w:fldChar w:fldCharType="end"/>
      </w:r>
      <w:bookmarkEnd w:id="29"/>
      <w:r w:rsidRPr="00011695">
        <w:rPr>
          <w:rFonts w:asciiTheme="majorBidi" w:hAnsiTheme="majorBidi" w:cstheme="majorBidi"/>
          <w:b w:val="0"/>
          <w:bCs/>
        </w:rPr>
        <w:t xml:space="preserve">: </w:t>
      </w:r>
      <w:r>
        <w:rPr>
          <w:rFonts w:asciiTheme="majorBidi" w:hAnsiTheme="majorBidi" w:cstheme="majorBidi"/>
          <w:b w:val="0"/>
          <w:bCs/>
          <w:lang w:eastAsia="zh-TW"/>
        </w:rPr>
        <w:t>Illustration</w:t>
      </w:r>
      <w:r>
        <w:rPr>
          <w:rFonts w:asciiTheme="majorBidi" w:hAnsiTheme="majorBidi" w:cstheme="majorBidi"/>
          <w:b w:val="0"/>
          <w:bCs/>
        </w:rPr>
        <w:t xml:space="preserve"> </w:t>
      </w:r>
      <w:r w:rsidRPr="00011695">
        <w:rPr>
          <w:rFonts w:asciiTheme="majorBidi" w:hAnsiTheme="majorBidi" w:cstheme="majorBidi"/>
          <w:b w:val="0"/>
          <w:bCs/>
        </w:rPr>
        <w:t>of</w:t>
      </w:r>
      <w:r w:rsidRPr="00E4090E">
        <w:rPr>
          <w:b w:val="0"/>
          <w:bCs/>
        </w:rPr>
        <w:t xml:space="preserve"> </w:t>
      </w:r>
      <w:r>
        <w:rPr>
          <w:rFonts w:asciiTheme="majorBidi" w:hAnsiTheme="majorBidi" w:cstheme="majorBidi"/>
          <w:b w:val="0"/>
          <w:bCs/>
        </w:rPr>
        <w:t>the methodology 2</w:t>
      </w:r>
      <w:bookmarkEnd w:id="30"/>
    </w:p>
    <w:p w14:paraId="44000D2E" w14:textId="77777777" w:rsidR="00B74FAF" w:rsidRPr="007E6641" w:rsidRDefault="00B74FAF" w:rsidP="00B74FAF">
      <w:pPr>
        <w:pStyle w:val="0Maintext"/>
        <w:rPr>
          <w:rFonts w:asciiTheme="majorBidi" w:hAnsiTheme="majorBidi"/>
          <w:lang w:eastAsia="zh-TW"/>
        </w:rPr>
      </w:pPr>
      <w:r w:rsidRPr="007E6641">
        <w:rPr>
          <w:rFonts w:asciiTheme="majorBidi" w:hAnsiTheme="majorBidi"/>
          <w:lang w:eastAsia="zh-TW"/>
        </w:rPr>
        <w:t xml:space="preserve">It is recommended to pre-define applicable conditions and corresponding functionality IDs </w:t>
      </w:r>
      <w:r>
        <w:rPr>
          <w:rFonts w:asciiTheme="majorBidi" w:hAnsiTheme="majorBidi"/>
          <w:lang w:eastAsia="zh-TW"/>
        </w:rPr>
        <w:t>if the methodology 2 is adopted</w:t>
      </w:r>
      <w:r w:rsidRPr="007E6641">
        <w:rPr>
          <w:rFonts w:asciiTheme="majorBidi" w:hAnsiTheme="majorBidi"/>
          <w:lang w:eastAsia="zh-TW"/>
        </w:rPr>
        <w:t xml:space="preserve">. </w:t>
      </w:r>
      <w:r>
        <w:rPr>
          <w:rFonts w:asciiTheme="majorBidi" w:hAnsiTheme="majorBidi" w:hint="eastAsia"/>
          <w:lang w:eastAsia="zh-TW"/>
        </w:rPr>
        <w:t>Th</w:t>
      </w:r>
      <w:r>
        <w:rPr>
          <w:rFonts w:asciiTheme="majorBidi" w:hAnsiTheme="majorBidi"/>
          <w:lang w:eastAsia="zh-TW"/>
        </w:rPr>
        <w:t xml:space="preserve">is </w:t>
      </w:r>
      <w:r w:rsidRPr="007E6641">
        <w:rPr>
          <w:rFonts w:asciiTheme="majorBidi" w:hAnsiTheme="majorBidi"/>
          <w:lang w:eastAsia="zh-TW"/>
        </w:rPr>
        <w:t xml:space="preserve">can increase efficiency </w:t>
      </w:r>
      <w:r>
        <w:rPr>
          <w:rFonts w:asciiTheme="majorBidi" w:hAnsiTheme="majorBidi"/>
          <w:lang w:eastAsia="zh-TW"/>
        </w:rPr>
        <w:t xml:space="preserve">when </w:t>
      </w:r>
      <w:r w:rsidRPr="007E6641">
        <w:rPr>
          <w:rFonts w:asciiTheme="majorBidi" w:hAnsiTheme="majorBidi"/>
          <w:lang w:eastAsia="zh-TW"/>
        </w:rPr>
        <w:t>monitoring or switching</w:t>
      </w:r>
      <w:r>
        <w:rPr>
          <w:rFonts w:asciiTheme="majorBidi" w:hAnsiTheme="majorBidi"/>
          <w:lang w:eastAsia="zh-TW"/>
        </w:rPr>
        <w:t xml:space="preserve"> the</w:t>
      </w:r>
      <w:r w:rsidRPr="007E6641">
        <w:rPr>
          <w:rFonts w:asciiTheme="majorBidi" w:hAnsiTheme="majorBidi"/>
          <w:lang w:eastAsia="zh-TW"/>
        </w:rPr>
        <w:t xml:space="preserve"> models. Below</w:t>
      </w:r>
      <w:r>
        <w:rPr>
          <w:rFonts w:asciiTheme="majorBidi" w:hAnsiTheme="majorBidi"/>
          <w:lang w:eastAsia="zh-TW"/>
        </w:rPr>
        <w:t xml:space="preserve"> are</w:t>
      </w:r>
      <w:r w:rsidRPr="007E6641">
        <w:rPr>
          <w:rFonts w:asciiTheme="majorBidi" w:hAnsiTheme="majorBidi"/>
          <w:lang w:eastAsia="zh-TW"/>
        </w:rPr>
        <w:t xml:space="preserve"> some </w:t>
      </w:r>
      <w:r>
        <w:rPr>
          <w:rFonts w:asciiTheme="majorBidi" w:hAnsiTheme="majorBidi"/>
          <w:lang w:eastAsia="zh-TW"/>
        </w:rPr>
        <w:t>potential</w:t>
      </w:r>
      <w:r w:rsidRPr="007E6641">
        <w:rPr>
          <w:rFonts w:asciiTheme="majorBidi" w:hAnsiTheme="majorBidi"/>
          <w:lang w:eastAsia="zh-TW"/>
        </w:rPr>
        <w:t xml:space="preserve"> conditions that may apply:</w:t>
      </w:r>
    </w:p>
    <w:p w14:paraId="51066D5C" w14:textId="77777777" w:rsidR="00B74FAF" w:rsidRPr="007E6641" w:rsidRDefault="00B74FAF" w:rsidP="00B74FAF">
      <w:pPr>
        <w:pStyle w:val="0Maintext"/>
        <w:numPr>
          <w:ilvl w:val="0"/>
          <w:numId w:val="37"/>
        </w:numPr>
        <w:rPr>
          <w:rFonts w:asciiTheme="majorBidi" w:hAnsiTheme="majorBidi"/>
          <w:lang w:eastAsia="zh-TW"/>
        </w:rPr>
      </w:pPr>
      <w:r w:rsidRPr="007E6641">
        <w:rPr>
          <w:rFonts w:asciiTheme="majorBidi" w:hAnsiTheme="majorBidi"/>
          <w:lang w:eastAsia="zh-TW"/>
        </w:rPr>
        <w:t>According to the NW configuration:</w:t>
      </w:r>
    </w:p>
    <w:p w14:paraId="7E9E3F7B" w14:textId="77777777" w:rsidR="00B74FAF" w:rsidRPr="007E6641" w:rsidRDefault="00B74FAF" w:rsidP="00B74FAF">
      <w:pPr>
        <w:pStyle w:val="0Maintext"/>
        <w:numPr>
          <w:ilvl w:val="1"/>
          <w:numId w:val="37"/>
        </w:numPr>
        <w:rPr>
          <w:rFonts w:asciiTheme="majorBidi" w:hAnsiTheme="majorBidi"/>
          <w:lang w:eastAsia="zh-TW"/>
        </w:rPr>
      </w:pPr>
      <w:r w:rsidRPr="007E6641">
        <w:rPr>
          <w:rFonts w:asciiTheme="majorBidi" w:hAnsiTheme="majorBidi"/>
          <w:lang w:eastAsia="zh-TW"/>
        </w:rPr>
        <w:t>CSI-RS patterns (e.g., periodic, semi-persistent, aperiodic CSI-RS burst)</w:t>
      </w:r>
    </w:p>
    <w:p w14:paraId="17F64274" w14:textId="77777777" w:rsidR="00B74FAF" w:rsidRPr="007E6641" w:rsidRDefault="00B74FAF" w:rsidP="00B74FAF">
      <w:pPr>
        <w:pStyle w:val="0Maintext"/>
        <w:numPr>
          <w:ilvl w:val="1"/>
          <w:numId w:val="37"/>
        </w:numPr>
        <w:rPr>
          <w:rFonts w:asciiTheme="majorBidi" w:hAnsiTheme="majorBidi"/>
          <w:lang w:eastAsia="zh-TW"/>
        </w:rPr>
      </w:pPr>
      <w:r w:rsidRPr="007E6641">
        <w:rPr>
          <w:rFonts w:asciiTheme="majorBidi" w:hAnsiTheme="majorBidi"/>
          <w:lang w:eastAsia="zh-TW"/>
        </w:rPr>
        <w:t>CSI-RS periodicity (e.g., 5ms, 10ms)</w:t>
      </w:r>
    </w:p>
    <w:p w14:paraId="5D601DDA" w14:textId="77777777" w:rsidR="00B74FAF" w:rsidRPr="007E6641" w:rsidRDefault="00B74FAF" w:rsidP="00B74FAF">
      <w:pPr>
        <w:pStyle w:val="0Maintext"/>
        <w:numPr>
          <w:ilvl w:val="1"/>
          <w:numId w:val="37"/>
        </w:numPr>
        <w:rPr>
          <w:rFonts w:asciiTheme="majorBidi" w:hAnsiTheme="majorBidi"/>
          <w:lang w:eastAsia="zh-TW"/>
        </w:rPr>
      </w:pPr>
      <w:r w:rsidRPr="007E6641">
        <w:rPr>
          <w:rFonts w:asciiTheme="majorBidi" w:hAnsiTheme="majorBidi"/>
          <w:lang w:eastAsia="zh-TW"/>
        </w:rPr>
        <w:t>Observation</w:t>
      </w:r>
      <w:r>
        <w:rPr>
          <w:rFonts w:asciiTheme="majorBidi" w:hAnsiTheme="majorBidi"/>
          <w:lang w:eastAsia="zh-TW"/>
        </w:rPr>
        <w:t xml:space="preserve"> and p</w:t>
      </w:r>
      <w:r w:rsidRPr="007E6641">
        <w:rPr>
          <w:rFonts w:asciiTheme="majorBidi" w:hAnsiTheme="majorBidi"/>
          <w:lang w:eastAsia="zh-TW"/>
        </w:rPr>
        <w:t xml:space="preserve">rediction time </w:t>
      </w:r>
      <w:r>
        <w:rPr>
          <w:rFonts w:asciiTheme="majorBidi" w:hAnsiTheme="majorBidi"/>
          <w:lang w:eastAsia="zh-TW"/>
        </w:rPr>
        <w:t>intervals</w:t>
      </w:r>
    </w:p>
    <w:p w14:paraId="4B66197F" w14:textId="77777777" w:rsidR="00B74FAF" w:rsidRPr="007E6641" w:rsidRDefault="00B74FAF" w:rsidP="00B74FAF">
      <w:pPr>
        <w:pStyle w:val="0Maintext"/>
        <w:numPr>
          <w:ilvl w:val="1"/>
          <w:numId w:val="37"/>
        </w:numPr>
        <w:rPr>
          <w:rFonts w:asciiTheme="majorBidi" w:hAnsiTheme="majorBidi"/>
          <w:lang w:eastAsia="zh-TW"/>
        </w:rPr>
      </w:pPr>
      <w:r w:rsidRPr="007E6641">
        <w:rPr>
          <w:rFonts w:asciiTheme="majorBidi" w:hAnsiTheme="majorBidi"/>
          <w:lang w:eastAsia="zh-TW"/>
        </w:rPr>
        <w:t>Antenna ports (If using the SISO-based AI/ML model, we don't need to define this item)</w:t>
      </w:r>
    </w:p>
    <w:p w14:paraId="26ED0D28" w14:textId="77777777" w:rsidR="00B74FAF" w:rsidRDefault="00B74FAF" w:rsidP="00B74FAF">
      <w:pPr>
        <w:pStyle w:val="0Maintext"/>
        <w:numPr>
          <w:ilvl w:val="1"/>
          <w:numId w:val="37"/>
        </w:numPr>
        <w:rPr>
          <w:rFonts w:asciiTheme="majorBidi" w:hAnsiTheme="majorBidi"/>
          <w:lang w:eastAsia="zh-TW"/>
        </w:rPr>
      </w:pPr>
      <w:r w:rsidRPr="007E6641">
        <w:rPr>
          <w:rFonts w:asciiTheme="majorBidi" w:hAnsiTheme="majorBidi"/>
          <w:lang w:eastAsia="zh-TW"/>
        </w:rPr>
        <w:t xml:space="preserve">The number of RBs </w:t>
      </w:r>
    </w:p>
    <w:p w14:paraId="6F1E8036" w14:textId="77777777" w:rsidR="00B74FAF" w:rsidRPr="007E6641" w:rsidRDefault="00B74FAF" w:rsidP="00B74FAF">
      <w:pPr>
        <w:pStyle w:val="0Maintext"/>
        <w:numPr>
          <w:ilvl w:val="0"/>
          <w:numId w:val="37"/>
        </w:numPr>
        <w:rPr>
          <w:rFonts w:asciiTheme="majorBidi" w:hAnsiTheme="majorBidi"/>
          <w:lang w:eastAsia="zh-TW"/>
        </w:rPr>
      </w:pPr>
      <w:r w:rsidRPr="007E6641">
        <w:rPr>
          <w:rFonts w:asciiTheme="majorBidi" w:hAnsiTheme="majorBidi"/>
          <w:lang w:eastAsia="zh-TW"/>
        </w:rPr>
        <w:t>According to the environment:</w:t>
      </w:r>
    </w:p>
    <w:p w14:paraId="002978CE" w14:textId="77777777" w:rsidR="00B74FAF" w:rsidRPr="007E6641" w:rsidRDefault="00B74FAF" w:rsidP="00B74FAF">
      <w:pPr>
        <w:pStyle w:val="0Maintext"/>
        <w:numPr>
          <w:ilvl w:val="1"/>
          <w:numId w:val="37"/>
        </w:numPr>
        <w:rPr>
          <w:rFonts w:asciiTheme="majorBidi" w:hAnsiTheme="majorBidi"/>
          <w:lang w:eastAsia="zh-TW"/>
        </w:rPr>
      </w:pPr>
      <w:r w:rsidRPr="007E6641">
        <w:rPr>
          <w:rFonts w:asciiTheme="majorBidi" w:hAnsiTheme="majorBidi"/>
          <w:lang w:eastAsia="zh-TW"/>
        </w:rPr>
        <w:t>UE speeds or range of speeds (e.g., 10~30km/h, 30~60km/h)</w:t>
      </w:r>
    </w:p>
    <w:p w14:paraId="520C1A93" w14:textId="77777777" w:rsidR="00B74FAF" w:rsidRPr="0047660D" w:rsidRDefault="00B74FAF" w:rsidP="00B74FAF">
      <w:pPr>
        <w:pStyle w:val="0Maintext"/>
        <w:numPr>
          <w:ilvl w:val="1"/>
          <w:numId w:val="37"/>
        </w:numPr>
        <w:rPr>
          <w:rFonts w:asciiTheme="majorBidi" w:hAnsiTheme="majorBidi"/>
          <w:lang w:eastAsia="zh-TW"/>
        </w:rPr>
      </w:pPr>
      <w:r w:rsidRPr="007E6641">
        <w:rPr>
          <w:rFonts w:asciiTheme="majorBidi" w:hAnsiTheme="majorBidi"/>
          <w:lang w:eastAsia="zh-TW"/>
        </w:rPr>
        <w:t>Deployment (e.g., Uma, Umi</w:t>
      </w:r>
      <w:r>
        <w:rPr>
          <w:rFonts w:asciiTheme="majorBidi" w:hAnsiTheme="majorBidi"/>
          <w:lang w:eastAsia="zh-TW"/>
        </w:rPr>
        <w:t>, Rma, LOS, NLOS</w:t>
      </w:r>
      <w:r w:rsidRPr="007E6641">
        <w:rPr>
          <w:rFonts w:asciiTheme="majorBidi" w:hAnsiTheme="majorBidi"/>
          <w:lang w:eastAsia="zh-TW"/>
        </w:rPr>
        <w:t>)</w:t>
      </w:r>
    </w:p>
    <w:p w14:paraId="35646BE5" w14:textId="77777777" w:rsidR="00B74FAF" w:rsidRPr="00E4090E" w:rsidRDefault="00B74FAF" w:rsidP="00B74FAF">
      <w:pPr>
        <w:pStyle w:val="0Maintext"/>
        <w:rPr>
          <w:rFonts w:asciiTheme="majorBidi" w:hAnsiTheme="majorBidi" w:cs="Times New Roman"/>
          <w:lang w:val="en-GB" w:eastAsia="zh-TW"/>
        </w:rPr>
      </w:pPr>
      <w:r w:rsidRPr="007E6641">
        <w:rPr>
          <w:rFonts w:asciiTheme="majorBidi" w:hAnsiTheme="majorBidi" w:cs="Times New Roman"/>
          <w:lang w:val="en-GB" w:eastAsia="zh-TW"/>
        </w:rPr>
        <w:t xml:space="preserve">The </w:t>
      </w:r>
      <w:r>
        <w:rPr>
          <w:rFonts w:asciiTheme="majorBidi" w:hAnsiTheme="majorBidi" w:cs="Times New Roman"/>
          <w:lang w:val="en-GB" w:eastAsia="zh-TW"/>
        </w:rPr>
        <w:t>main</w:t>
      </w:r>
      <w:r w:rsidRPr="007E6641">
        <w:rPr>
          <w:rFonts w:asciiTheme="majorBidi" w:hAnsiTheme="majorBidi" w:cs="Times New Roman"/>
          <w:lang w:val="en-GB" w:eastAsia="zh-TW"/>
        </w:rPr>
        <w:t xml:space="preserve"> </w:t>
      </w:r>
      <w:r w:rsidRPr="0047660D">
        <w:rPr>
          <w:rFonts w:asciiTheme="majorBidi" w:hAnsiTheme="majorBidi" w:cs="Times New Roman"/>
          <w:lang w:val="en-GB" w:eastAsia="zh-TW"/>
        </w:rPr>
        <w:t xml:space="preserve">drawback </w:t>
      </w:r>
      <w:r>
        <w:rPr>
          <w:rFonts w:asciiTheme="majorBidi" w:hAnsiTheme="majorBidi" w:cs="Times New Roman"/>
          <w:lang w:val="en-GB" w:eastAsia="zh-TW"/>
        </w:rPr>
        <w:t xml:space="preserve">of </w:t>
      </w:r>
      <w:r w:rsidRPr="007E6641">
        <w:rPr>
          <w:rFonts w:asciiTheme="majorBidi" w:hAnsiTheme="majorBidi" w:cs="Times New Roman"/>
          <w:lang w:val="en-GB" w:eastAsia="zh-TW"/>
        </w:rPr>
        <w:t xml:space="preserve">this approach </w:t>
      </w:r>
      <w:r w:rsidRPr="0047660D">
        <w:rPr>
          <w:rFonts w:asciiTheme="majorBidi" w:hAnsiTheme="majorBidi" w:cs="Times New Roman"/>
          <w:lang w:val="en-GB" w:eastAsia="zh-TW"/>
        </w:rPr>
        <w:t xml:space="preserve">arises </w:t>
      </w:r>
      <w:r>
        <w:rPr>
          <w:rFonts w:asciiTheme="majorBidi" w:hAnsiTheme="majorBidi" w:cs="Times New Roman"/>
          <w:lang w:val="en-GB" w:eastAsia="zh-TW"/>
        </w:rPr>
        <w:t>when</w:t>
      </w:r>
      <w:r w:rsidRPr="007E6641">
        <w:rPr>
          <w:rFonts w:asciiTheme="majorBidi" w:hAnsiTheme="majorBidi" w:cs="Times New Roman"/>
          <w:lang w:val="en-GB" w:eastAsia="zh-TW"/>
        </w:rPr>
        <w:t xml:space="preserve"> if </w:t>
      </w:r>
      <w:r w:rsidRPr="0047660D">
        <w:rPr>
          <w:rFonts w:asciiTheme="majorBidi" w:hAnsiTheme="majorBidi" w:cs="Times New Roman"/>
          <w:lang w:val="en-GB" w:eastAsia="zh-TW"/>
        </w:rPr>
        <w:t>the scenario being used differs significantly from that of the training data.</w:t>
      </w:r>
      <w:r>
        <w:rPr>
          <w:rFonts w:asciiTheme="majorBidi" w:hAnsiTheme="majorBidi" w:cs="Times New Roman"/>
          <w:lang w:val="en-GB" w:eastAsia="zh-TW"/>
        </w:rPr>
        <w:t xml:space="preserve"> </w:t>
      </w:r>
      <w:r w:rsidRPr="0047660D">
        <w:rPr>
          <w:rFonts w:asciiTheme="majorBidi" w:hAnsiTheme="majorBidi" w:cs="Times New Roman"/>
          <w:lang w:val="en-GB" w:eastAsia="zh-TW"/>
        </w:rPr>
        <w:t>In such cases, it becomes impossible to apply the pre-stored model.</w:t>
      </w:r>
      <w:r>
        <w:rPr>
          <w:rFonts w:asciiTheme="majorBidi" w:hAnsiTheme="majorBidi" w:cs="Times New Roman" w:hint="eastAsia"/>
          <w:lang w:val="en-GB" w:eastAsia="zh-TW"/>
        </w:rPr>
        <w:t xml:space="preserve"> </w:t>
      </w:r>
      <w:r w:rsidRPr="0047660D">
        <w:rPr>
          <w:rFonts w:asciiTheme="majorBidi" w:hAnsiTheme="majorBidi" w:cs="Times New Roman"/>
          <w:lang w:val="en-GB" w:eastAsia="zh-TW"/>
        </w:rPr>
        <w:t xml:space="preserve">Furthermore, if a specific scenario has not been considered beforehand, there is </w:t>
      </w:r>
      <w:r>
        <w:rPr>
          <w:rFonts w:asciiTheme="majorBidi" w:hAnsiTheme="majorBidi" w:cs="Times New Roman" w:hint="eastAsia"/>
          <w:lang w:val="en-GB" w:eastAsia="zh-TW"/>
        </w:rPr>
        <w:t>h</w:t>
      </w:r>
      <w:r>
        <w:rPr>
          <w:rFonts w:asciiTheme="majorBidi" w:hAnsiTheme="majorBidi" w:cs="Times New Roman"/>
          <w:lang w:val="en-GB" w:eastAsia="zh-TW"/>
        </w:rPr>
        <w:t>ard</w:t>
      </w:r>
      <w:r w:rsidRPr="0047660D">
        <w:rPr>
          <w:rFonts w:asciiTheme="majorBidi" w:hAnsiTheme="majorBidi" w:cs="Times New Roman"/>
          <w:lang w:val="en-GB" w:eastAsia="zh-TW"/>
        </w:rPr>
        <w:t xml:space="preserve"> to utilize the pre-stored model and we are forced to </w:t>
      </w:r>
      <w:r w:rsidRPr="007E6641">
        <w:rPr>
          <w:rFonts w:asciiTheme="majorBidi" w:hAnsiTheme="majorBidi" w:cs="Times New Roman"/>
          <w:lang w:val="en-GB" w:eastAsia="zh-TW"/>
        </w:rPr>
        <w:t xml:space="preserve">fallback </w:t>
      </w:r>
      <w:r w:rsidRPr="0047660D">
        <w:rPr>
          <w:rFonts w:asciiTheme="majorBidi" w:hAnsiTheme="majorBidi" w:cs="Times New Roman"/>
          <w:lang w:val="en-GB" w:eastAsia="zh-TW"/>
        </w:rPr>
        <w:t xml:space="preserve">to </w:t>
      </w:r>
      <w:r>
        <w:rPr>
          <w:rFonts w:asciiTheme="majorBidi" w:hAnsiTheme="majorBidi" w:cs="Times New Roman"/>
          <w:lang w:val="en-GB" w:eastAsia="zh-TW"/>
        </w:rPr>
        <w:t xml:space="preserve">the </w:t>
      </w:r>
      <w:r w:rsidRPr="0047660D">
        <w:rPr>
          <w:rFonts w:asciiTheme="majorBidi" w:hAnsiTheme="majorBidi" w:cs="Times New Roman"/>
          <w:lang w:val="en-GB" w:eastAsia="zh-TW"/>
        </w:rPr>
        <w:t>traditional methods.</w:t>
      </w:r>
      <w:r>
        <w:rPr>
          <w:rFonts w:asciiTheme="majorBidi" w:hAnsiTheme="majorBidi" w:cs="Times New Roman" w:hint="eastAsia"/>
          <w:lang w:val="en-GB" w:eastAsia="zh-TW"/>
        </w:rPr>
        <w:t xml:space="preserve"> </w:t>
      </w:r>
      <w:r w:rsidRPr="0047660D">
        <w:rPr>
          <w:rFonts w:asciiTheme="majorBidi" w:hAnsiTheme="majorBidi" w:cs="Times New Roman"/>
          <w:lang w:val="en-GB" w:eastAsia="zh-TW"/>
        </w:rPr>
        <w:t>This lack of flexibility is mentioned in</w:t>
      </w:r>
      <w:r>
        <w:rPr>
          <w:rFonts w:asciiTheme="majorBidi" w:hAnsiTheme="majorBidi" w:cs="Times New Roman" w:hint="eastAsia"/>
          <w:lang w:val="en-GB" w:eastAsia="zh-TW"/>
        </w:rPr>
        <w:t xml:space="preserve"> </w:t>
      </w:r>
      <w:r>
        <w:rPr>
          <w:rFonts w:asciiTheme="majorBidi" w:hAnsiTheme="majorBidi"/>
          <w:color w:val="000000" w:themeColor="text1"/>
          <w:lang w:val="en-GB" w:eastAsia="zh-TW"/>
        </w:rPr>
        <w:fldChar w:fldCharType="begin"/>
      </w:r>
      <w:r>
        <w:rPr>
          <w:rFonts w:asciiTheme="majorBidi" w:hAnsiTheme="majorBidi"/>
          <w:color w:val="000000" w:themeColor="text1"/>
          <w:lang w:val="en-GB" w:eastAsia="zh-TW"/>
        </w:rPr>
        <w:instrText xml:space="preserve"> REF _Ref142308568 \h </w:instrText>
      </w:r>
      <w:r>
        <w:rPr>
          <w:rFonts w:asciiTheme="majorBidi" w:hAnsiTheme="majorBidi"/>
          <w:color w:val="000000" w:themeColor="text1"/>
          <w:lang w:val="en-GB" w:eastAsia="zh-TW"/>
        </w:rPr>
      </w:r>
      <w:r>
        <w:rPr>
          <w:rFonts w:asciiTheme="majorBidi" w:hAnsiTheme="majorBidi"/>
          <w:color w:val="000000" w:themeColor="text1"/>
          <w:lang w:val="en-GB" w:eastAsia="zh-TW"/>
        </w:rPr>
        <w:fldChar w:fldCharType="separate"/>
      </w:r>
      <w:r>
        <w:t xml:space="preserve">Table </w:t>
      </w:r>
      <w:r>
        <w:rPr>
          <w:noProof/>
        </w:rPr>
        <w:t>3</w:t>
      </w:r>
      <w:r>
        <w:noBreakHyphen/>
      </w:r>
      <w:r>
        <w:rPr>
          <w:noProof/>
        </w:rPr>
        <w:t>1</w:t>
      </w:r>
      <w:r>
        <w:rPr>
          <w:rFonts w:asciiTheme="majorBidi" w:hAnsiTheme="majorBidi"/>
          <w:color w:val="000000" w:themeColor="text1"/>
          <w:lang w:val="en-GB" w:eastAsia="zh-TW"/>
        </w:rPr>
        <w:fldChar w:fldCharType="end"/>
      </w:r>
      <w:r>
        <w:rPr>
          <w:rFonts w:asciiTheme="majorBidi" w:hAnsiTheme="majorBidi"/>
          <w:color w:val="000000" w:themeColor="text1"/>
          <w:lang w:val="en-GB" w:eastAsia="zh-TW"/>
        </w:rPr>
        <w:t xml:space="preserve"> </w:t>
      </w:r>
      <w:r w:rsidRPr="0047660D">
        <w:rPr>
          <w:rFonts w:asciiTheme="majorBidi" w:hAnsiTheme="majorBidi" w:cs="Times New Roman"/>
          <w:lang w:val="en-GB" w:eastAsia="zh-TW"/>
        </w:rPr>
        <w:t xml:space="preserve">as a </w:t>
      </w:r>
      <w:r>
        <w:rPr>
          <w:rFonts w:asciiTheme="majorBidi" w:hAnsiTheme="majorBidi" w:cs="Times New Roman" w:hint="eastAsia"/>
          <w:lang w:val="en-GB" w:eastAsia="zh-TW"/>
        </w:rPr>
        <w:t>d</w:t>
      </w:r>
      <w:r>
        <w:rPr>
          <w:rFonts w:asciiTheme="majorBidi" w:hAnsiTheme="majorBidi" w:cs="Times New Roman"/>
          <w:lang w:val="en-GB" w:eastAsia="zh-TW"/>
        </w:rPr>
        <w:t xml:space="preserve">isadvantage </w:t>
      </w:r>
      <w:r w:rsidRPr="0047660D">
        <w:rPr>
          <w:rFonts w:asciiTheme="majorBidi" w:hAnsiTheme="majorBidi" w:cs="Times New Roman"/>
          <w:lang w:val="en-GB" w:eastAsia="zh-TW"/>
        </w:rPr>
        <w:t>of this methodology</w:t>
      </w:r>
      <w:r>
        <w:rPr>
          <w:rFonts w:asciiTheme="majorBidi" w:hAnsiTheme="majorBidi" w:cs="Times New Roman"/>
          <w:lang w:val="en-GB" w:eastAsia="zh-TW"/>
        </w:rPr>
        <w:t xml:space="preserve">. </w:t>
      </w:r>
      <w:r w:rsidRPr="0047660D">
        <w:rPr>
          <w:rFonts w:asciiTheme="majorBidi" w:hAnsiTheme="majorBidi" w:cs="Times New Roman"/>
          <w:lang w:val="en-GB" w:eastAsia="zh-TW"/>
        </w:rPr>
        <w:t xml:space="preserve">However, there are still options available to address this issue. One possibility is fine-tuning or updating the model in real-time to maintain flexibility. The amount of data required for this fine-tuning process is relatively small. </w:t>
      </w:r>
      <w:r>
        <w:rPr>
          <w:rFonts w:asciiTheme="majorBidi" w:hAnsiTheme="majorBidi" w:cs="Times New Roman"/>
          <w:lang w:val="en-GB" w:eastAsia="zh-TW"/>
        </w:rPr>
        <w:t>In addition</w:t>
      </w:r>
      <w:r w:rsidRPr="0047660D">
        <w:rPr>
          <w:rFonts w:asciiTheme="majorBidi" w:hAnsiTheme="majorBidi" w:cs="Times New Roman"/>
          <w:lang w:val="en-GB" w:eastAsia="zh-TW"/>
        </w:rPr>
        <w:t>, fine-tuning can be performed for different environments in order to ensure that the model remains suitable for its current environment.</w:t>
      </w:r>
      <w:r>
        <w:rPr>
          <w:rFonts w:asciiTheme="majorBidi" w:hAnsiTheme="majorBidi" w:cs="Times New Roman"/>
          <w:lang w:val="en-GB" w:eastAsia="zh-TW"/>
        </w:rPr>
        <w:t xml:space="preserve"> </w:t>
      </w:r>
      <w:r>
        <w:rPr>
          <w:rFonts w:asciiTheme="majorBidi" w:hAnsiTheme="majorBidi" w:cs="Times New Roman"/>
          <w:lang w:val="en-GB" w:eastAsia="zh-TW"/>
        </w:rPr>
        <w:fldChar w:fldCharType="begin"/>
      </w:r>
      <w:r>
        <w:rPr>
          <w:rFonts w:asciiTheme="majorBidi" w:hAnsiTheme="majorBidi" w:cs="Times New Roman"/>
          <w:lang w:val="en-GB" w:eastAsia="zh-TW"/>
        </w:rPr>
        <w:instrText xml:space="preserve"> REF _Ref142315665 \h  \* MERGEFORMAT </w:instrText>
      </w:r>
      <w:r>
        <w:rPr>
          <w:rFonts w:asciiTheme="majorBidi" w:hAnsiTheme="majorBidi" w:cs="Times New Roman"/>
          <w:lang w:val="en-GB" w:eastAsia="zh-TW"/>
        </w:rPr>
      </w:r>
      <w:r>
        <w:rPr>
          <w:rFonts w:asciiTheme="majorBidi" w:hAnsiTheme="majorBidi" w:cs="Times New Roman"/>
          <w:lang w:val="en-GB" w:eastAsia="zh-TW"/>
        </w:rPr>
        <w:fldChar w:fldCharType="separate"/>
      </w:r>
      <w:r w:rsidRPr="00011695">
        <w:rPr>
          <w:rFonts w:asciiTheme="majorBidi" w:hAnsiTheme="majorBidi"/>
          <w:bCs/>
        </w:rPr>
        <w:t xml:space="preserve">Figure </w:t>
      </w:r>
      <w:r>
        <w:rPr>
          <w:rFonts w:asciiTheme="majorBidi" w:hAnsiTheme="majorBidi"/>
          <w:bCs/>
          <w:noProof/>
          <w:cs/>
        </w:rPr>
        <w:t>‎</w:t>
      </w:r>
      <w:r>
        <w:rPr>
          <w:rFonts w:asciiTheme="majorBidi" w:hAnsiTheme="majorBidi"/>
          <w:bCs/>
          <w:noProof/>
        </w:rPr>
        <w:t>3</w:t>
      </w:r>
      <w:r>
        <w:rPr>
          <w:rFonts w:asciiTheme="majorBidi" w:hAnsiTheme="majorBidi"/>
          <w:bCs/>
        </w:rPr>
        <w:noBreakHyphen/>
      </w:r>
      <w:r w:rsidRPr="00EE6B34">
        <w:rPr>
          <w:rFonts w:asciiTheme="majorBidi" w:hAnsiTheme="majorBidi"/>
          <w:noProof/>
        </w:rPr>
        <w:t>4</w:t>
      </w:r>
      <w:r>
        <w:rPr>
          <w:rFonts w:asciiTheme="majorBidi" w:hAnsiTheme="majorBidi" w:cs="Times New Roman"/>
          <w:lang w:val="en-GB" w:eastAsia="zh-TW"/>
        </w:rPr>
        <w:fldChar w:fldCharType="end"/>
      </w:r>
      <w:r>
        <w:rPr>
          <w:rFonts w:asciiTheme="majorBidi" w:hAnsiTheme="majorBidi" w:cs="Times New Roman"/>
          <w:lang w:val="en-GB" w:eastAsia="zh-TW"/>
        </w:rPr>
        <w:t xml:space="preserve"> shows the p</w:t>
      </w:r>
      <w:r w:rsidRPr="00EE6B34">
        <w:rPr>
          <w:rFonts w:asciiTheme="majorBidi" w:hAnsiTheme="majorBidi" w:cs="Times New Roman"/>
          <w:lang w:val="en-GB" w:eastAsia="zh-TW"/>
        </w:rPr>
        <w:t>rocedure of fine-tuning the pre-trained model</w:t>
      </w:r>
      <w:r>
        <w:rPr>
          <w:rFonts w:asciiTheme="majorBidi" w:hAnsiTheme="majorBidi" w:cs="Times New Roman"/>
          <w:lang w:val="en-GB" w:eastAsia="zh-TW"/>
        </w:rPr>
        <w:t xml:space="preserve">. We can observe that the UE </w:t>
      </w:r>
      <w:r w:rsidRPr="007C54E9">
        <w:rPr>
          <w:rFonts w:asciiTheme="majorBidi" w:hAnsiTheme="majorBidi" w:cs="Times New Roman"/>
          <w:lang w:val="en-GB" w:eastAsia="zh-TW"/>
        </w:rPr>
        <w:t xml:space="preserve">only needs to download the updated </w:t>
      </w:r>
      <w:r>
        <w:rPr>
          <w:rFonts w:asciiTheme="majorBidi" w:hAnsiTheme="majorBidi" w:cs="Times New Roman"/>
          <w:lang w:val="en-GB" w:eastAsia="zh-TW"/>
        </w:rPr>
        <w:t>weights from the OTT server.</w:t>
      </w:r>
    </w:p>
    <w:p w14:paraId="688C0708" w14:textId="77777777" w:rsidR="00B74FAF" w:rsidRDefault="00B74FAF" w:rsidP="00B74FAF">
      <w:pPr>
        <w:pStyle w:val="0Maintext"/>
        <w:jc w:val="center"/>
        <w:rPr>
          <w:rFonts w:asciiTheme="majorBidi" w:hAnsiTheme="majorBidi" w:cs="Times New Roman"/>
          <w:lang w:val="en-GB" w:eastAsia="zh-TW"/>
        </w:rPr>
      </w:pPr>
      <w:r>
        <w:rPr>
          <w:noProof/>
        </w:rPr>
        <w:lastRenderedPageBreak/>
        <w:drawing>
          <wp:inline distT="0" distB="0" distL="0" distR="0" wp14:anchorId="3E75F0B8" wp14:editId="4DA09557">
            <wp:extent cx="6057614" cy="281114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99" b="2103"/>
                    <a:stretch/>
                  </pic:blipFill>
                  <pic:spPr bwMode="auto">
                    <a:xfrm>
                      <a:off x="0" y="0"/>
                      <a:ext cx="6105976" cy="2833588"/>
                    </a:xfrm>
                    <a:prstGeom prst="rect">
                      <a:avLst/>
                    </a:prstGeom>
                    <a:ln>
                      <a:noFill/>
                    </a:ln>
                    <a:extLst>
                      <a:ext uri="{53640926-AAD7-44D8-BBD7-CCE9431645EC}">
                        <a14:shadowObscured xmlns:a14="http://schemas.microsoft.com/office/drawing/2010/main"/>
                      </a:ext>
                    </a:extLst>
                  </pic:spPr>
                </pic:pic>
              </a:graphicData>
            </a:graphic>
          </wp:inline>
        </w:drawing>
      </w:r>
    </w:p>
    <w:p w14:paraId="5EF6ABC0" w14:textId="77777777" w:rsidR="00B74FAF" w:rsidRDefault="00B74FAF" w:rsidP="00B74FAF">
      <w:pPr>
        <w:pStyle w:val="Caption"/>
        <w:jc w:val="center"/>
        <w:rPr>
          <w:rFonts w:asciiTheme="majorBidi" w:hAnsiTheme="majorBidi" w:cstheme="majorBidi"/>
          <w:b w:val="0"/>
          <w:bCs/>
          <w:lang w:val="en-US"/>
        </w:rPr>
      </w:pPr>
      <w:bookmarkStart w:id="31" w:name="_Ref142315665"/>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4</w:t>
      </w:r>
      <w:r>
        <w:rPr>
          <w:rFonts w:asciiTheme="majorBidi" w:hAnsiTheme="majorBidi" w:cstheme="majorBidi"/>
          <w:b w:val="0"/>
          <w:bCs/>
        </w:rPr>
        <w:fldChar w:fldCharType="end"/>
      </w:r>
      <w:bookmarkEnd w:id="31"/>
      <w:r w:rsidRPr="00011695">
        <w:rPr>
          <w:rFonts w:asciiTheme="majorBidi" w:hAnsiTheme="majorBidi" w:cstheme="majorBidi"/>
          <w:b w:val="0"/>
          <w:bCs/>
        </w:rPr>
        <w:t xml:space="preserve">: </w:t>
      </w:r>
      <w:r>
        <w:rPr>
          <w:rFonts w:asciiTheme="majorBidi" w:hAnsiTheme="majorBidi" w:cstheme="majorBidi"/>
          <w:b w:val="0"/>
          <w:bCs/>
          <w:lang w:eastAsia="zh-TW"/>
        </w:rPr>
        <w:t>Procedure</w:t>
      </w:r>
      <w:r>
        <w:rPr>
          <w:rFonts w:asciiTheme="majorBidi" w:hAnsiTheme="majorBidi" w:cstheme="majorBidi"/>
          <w:b w:val="0"/>
          <w:bCs/>
        </w:rPr>
        <w:t xml:space="preserve"> </w:t>
      </w:r>
      <w:r w:rsidRPr="00011695">
        <w:rPr>
          <w:rFonts w:asciiTheme="majorBidi" w:hAnsiTheme="majorBidi" w:cstheme="majorBidi"/>
          <w:b w:val="0"/>
          <w:bCs/>
        </w:rPr>
        <w:t xml:space="preserve">of </w:t>
      </w:r>
      <w:r w:rsidRPr="00E4090E">
        <w:rPr>
          <w:rFonts w:asciiTheme="majorBidi" w:hAnsiTheme="majorBidi" w:cstheme="majorBidi"/>
          <w:b w:val="0"/>
          <w:bCs/>
          <w:lang w:val="en-US"/>
        </w:rPr>
        <w:t>fine-tuning the pre-trained model</w:t>
      </w:r>
    </w:p>
    <w:p w14:paraId="3827C988" w14:textId="77777777" w:rsidR="00B74FAF" w:rsidRPr="00F940F7" w:rsidRDefault="00B74FAF" w:rsidP="00B74FAF"/>
    <w:p w14:paraId="696B25A5" w14:textId="77777777" w:rsidR="00B74FAF" w:rsidRPr="0047660D" w:rsidRDefault="00B74FAF" w:rsidP="00737A10">
      <w:pPr>
        <w:pStyle w:val="Proposal"/>
      </w:pPr>
      <w:r w:rsidRPr="00804DD2">
        <w:t xml:space="preserve">For AI/ML-based CSI prediction, </w:t>
      </w:r>
      <w:r w:rsidRPr="0047660D">
        <w:t xml:space="preserve">pre-defined the applicable conditions and corresponding </w:t>
      </w:r>
      <w:r>
        <w:t>model/</w:t>
      </w:r>
      <w:r w:rsidRPr="0047660D">
        <w:t>functionality IDs.</w:t>
      </w:r>
    </w:p>
    <w:p w14:paraId="4E901078" w14:textId="77777777" w:rsidR="00B74FAF" w:rsidRPr="00421C6E" w:rsidRDefault="00B74FAF" w:rsidP="00B74FAF">
      <w:pPr>
        <w:pStyle w:val="Heading2"/>
        <w:rPr>
          <w:lang w:val="en-GB"/>
        </w:rPr>
      </w:pPr>
      <w:r>
        <w:rPr>
          <w:lang w:val="en-GB"/>
        </w:rPr>
        <w:t xml:space="preserve">Model Monitoring </w:t>
      </w:r>
    </w:p>
    <w:p w14:paraId="07D4AA28" w14:textId="77777777" w:rsidR="00B74FAF" w:rsidRPr="003C1BFB" w:rsidRDefault="00B74FAF" w:rsidP="00B74FAF">
      <w:r w:rsidRPr="003C1BFB">
        <w:rPr>
          <w:rFonts w:hint="eastAsia"/>
        </w:rPr>
        <w:t>I</w:t>
      </w:r>
      <w:r w:rsidRPr="003C1BFB">
        <w:t>n RAN1 #11</w:t>
      </w:r>
      <w:r>
        <w:t>4</w:t>
      </w:r>
      <w:r w:rsidRPr="003C1BFB">
        <w:t xml:space="preserve">, the following agreement </w:t>
      </w:r>
      <w:r>
        <w:t>wa</w:t>
      </w:r>
      <w:r w:rsidRPr="003C1BFB">
        <w:t>s achieved</w:t>
      </w:r>
      <w:r w:rsidRPr="003C1BFB">
        <w:fldChar w:fldCharType="begin"/>
      </w:r>
      <w:r w:rsidRPr="003C1BFB">
        <w:instrText xml:space="preserve"> REF _Ref127458083 \r \h </w:instrText>
      </w:r>
      <w:r>
        <w:fldChar w:fldCharType="separate"/>
      </w:r>
      <w:r w:rsidRPr="003C1BFB">
        <w:fldChar w:fldCharType="end"/>
      </w:r>
      <w:r w:rsidRPr="003C1BFB">
        <w:t>:</w:t>
      </w:r>
    </w:p>
    <w:tbl>
      <w:tblPr>
        <w:tblStyle w:val="TableGrid"/>
        <w:tblW w:w="0" w:type="auto"/>
        <w:tblLook w:val="04A0" w:firstRow="1" w:lastRow="0" w:firstColumn="1" w:lastColumn="0" w:noHBand="0" w:noVBand="1"/>
      </w:tblPr>
      <w:tblGrid>
        <w:gridCol w:w="9060"/>
      </w:tblGrid>
      <w:tr w:rsidR="00B74FAF" w:rsidRPr="003C1BFB" w14:paraId="7685FE19" w14:textId="77777777" w:rsidTr="0015369D">
        <w:trPr>
          <w:trHeight w:val="274"/>
        </w:trPr>
        <w:tc>
          <w:tcPr>
            <w:tcW w:w="9060" w:type="dxa"/>
          </w:tcPr>
          <w:p w14:paraId="04907CDA" w14:textId="77777777" w:rsidR="00B74FAF" w:rsidRPr="00F63AB3" w:rsidRDefault="00B74FAF" w:rsidP="0015369D">
            <w:pPr>
              <w:tabs>
                <w:tab w:val="left" w:pos="990"/>
              </w:tabs>
              <w:rPr>
                <w:highlight w:val="green"/>
                <w:lang w:eastAsia="x-none"/>
              </w:rPr>
            </w:pPr>
            <w:r w:rsidRPr="00F63AB3">
              <w:rPr>
                <w:rFonts w:hint="eastAsia"/>
                <w:highlight w:val="green"/>
                <w:lang w:eastAsia="x-none"/>
              </w:rPr>
              <w:t>A</w:t>
            </w:r>
            <w:r w:rsidRPr="00F63AB3">
              <w:rPr>
                <w:highlight w:val="green"/>
                <w:lang w:eastAsia="x-none"/>
              </w:rPr>
              <w:t>greement</w:t>
            </w:r>
          </w:p>
          <w:p w14:paraId="36127324" w14:textId="77777777" w:rsidR="00B74FAF" w:rsidRPr="00D23340" w:rsidRDefault="00B74FAF" w:rsidP="0015369D">
            <w:pPr>
              <w:spacing w:after="0"/>
              <w:rPr>
                <w:rFonts w:ascii="Times" w:eastAsia="Malgun Gothic" w:hAnsi="Times"/>
                <w:color w:val="000000"/>
                <w:sz w:val="20"/>
                <w:lang w:val="en-GB"/>
              </w:rPr>
            </w:pPr>
            <w:r w:rsidRPr="00D23340">
              <w:rPr>
                <w:rFonts w:ascii="Times" w:eastAsia="Malgun Gothic" w:hAnsi="Times"/>
                <w:sz w:val="20"/>
                <w:lang w:val="en-GB"/>
              </w:rPr>
              <w:t xml:space="preserve">For CSI </w:t>
            </w:r>
            <w:r w:rsidRPr="00D23340">
              <w:rPr>
                <w:rFonts w:ascii="Times" w:eastAsia="Malgun Gothic" w:hAnsi="Times"/>
                <w:color w:val="000000"/>
                <w:sz w:val="20"/>
                <w:lang w:val="en-GB"/>
              </w:rPr>
              <w:t>prediction using UE side model use case,</w:t>
            </w:r>
            <w:r w:rsidRPr="00D23340">
              <w:rPr>
                <w:rFonts w:ascii="Times" w:eastAsia="Batang" w:hAnsi="Times"/>
                <w:color w:val="000000"/>
                <w:sz w:val="20"/>
                <w:lang w:val="en-GB"/>
              </w:rPr>
              <w:t xml:space="preserve"> </w:t>
            </w:r>
            <w:r w:rsidRPr="00D23340">
              <w:rPr>
                <w:rFonts w:ascii="Times" w:eastAsia="Malgun Gothic" w:hAnsi="Times"/>
                <w:color w:val="000000"/>
                <w:sz w:val="20"/>
                <w:lang w:val="en-GB"/>
              </w:rPr>
              <w:t>at least the following aspects</w:t>
            </w:r>
            <w:r w:rsidRPr="00D23340">
              <w:rPr>
                <w:rFonts w:ascii="Times" w:eastAsia="Malgun Gothic" w:hAnsi="Times"/>
                <w:color w:val="FF0000"/>
                <w:sz w:val="20"/>
                <w:lang w:val="en-GB"/>
              </w:rPr>
              <w:t xml:space="preserve"> </w:t>
            </w:r>
            <w:r w:rsidRPr="00D23340">
              <w:rPr>
                <w:rFonts w:ascii="Times" w:eastAsia="Malgun Gothic" w:hAnsi="Times"/>
                <w:color w:val="000000"/>
                <w:sz w:val="20"/>
                <w:lang w:val="en-GB"/>
              </w:rPr>
              <w:t xml:space="preserve">have been proposed by companies on performance monitoring </w:t>
            </w:r>
            <w:r w:rsidRPr="00D23340">
              <w:rPr>
                <w:rFonts w:ascii="Times" w:eastAsia="SimSun" w:hAnsi="Times" w:hint="eastAsia"/>
                <w:color w:val="000000"/>
                <w:sz w:val="20"/>
                <w:lang w:val="en-GB"/>
              </w:rPr>
              <w:t>for functionality-based LCM</w:t>
            </w:r>
            <w:r w:rsidRPr="00D23340">
              <w:rPr>
                <w:rFonts w:ascii="Times" w:eastAsia="Malgun Gothic" w:hAnsi="Times"/>
                <w:color w:val="000000"/>
                <w:sz w:val="20"/>
                <w:lang w:val="en-GB"/>
              </w:rPr>
              <w:t xml:space="preserve">: </w:t>
            </w:r>
          </w:p>
          <w:p w14:paraId="7CD7EB8A" w14:textId="77777777" w:rsidR="00B74FAF" w:rsidRPr="00D23340" w:rsidRDefault="00B74FAF" w:rsidP="00B74FAF">
            <w:pPr>
              <w:numPr>
                <w:ilvl w:val="0"/>
                <w:numId w:val="49"/>
              </w:numPr>
              <w:spacing w:after="0"/>
              <w:rPr>
                <w:rFonts w:ascii="Times" w:eastAsia="Batang" w:hAnsi="Times"/>
                <w:color w:val="000000"/>
                <w:sz w:val="20"/>
                <w:lang w:val="en-GB"/>
              </w:rPr>
            </w:pPr>
            <w:r w:rsidRPr="00D23340">
              <w:rPr>
                <w:rFonts w:ascii="Times" w:eastAsia="Batang" w:hAnsi="Times"/>
                <w:color w:val="000000"/>
                <w:sz w:val="20"/>
                <w:lang w:val="en-GB"/>
              </w:rPr>
              <w:t xml:space="preserve">Type 1: </w:t>
            </w:r>
          </w:p>
          <w:p w14:paraId="02740792" w14:textId="77777777" w:rsidR="00B74FAF" w:rsidRPr="00D23340" w:rsidRDefault="00B74FAF" w:rsidP="00B74FAF">
            <w:pPr>
              <w:numPr>
                <w:ilvl w:val="1"/>
                <w:numId w:val="49"/>
              </w:numPr>
              <w:spacing w:after="0"/>
              <w:rPr>
                <w:rFonts w:ascii="Times" w:eastAsia="Batang" w:hAnsi="Times"/>
                <w:color w:val="000000"/>
                <w:sz w:val="20"/>
                <w:lang w:val="en-GB"/>
              </w:rPr>
            </w:pPr>
            <w:r w:rsidRPr="00D23340">
              <w:rPr>
                <w:rFonts w:ascii="Times" w:eastAsia="Batang" w:hAnsi="Times"/>
                <w:color w:val="000000"/>
                <w:sz w:val="20"/>
                <w:lang w:val="en-GB"/>
              </w:rPr>
              <w:t>UE calculate the performance metric(s)</w:t>
            </w:r>
            <w:r w:rsidRPr="00D23340">
              <w:rPr>
                <w:rFonts w:ascii="Times" w:eastAsia="Batang" w:hAnsi="Times"/>
                <w:strike/>
                <w:color w:val="000000"/>
                <w:sz w:val="20"/>
                <w:lang w:val="en-GB"/>
              </w:rPr>
              <w:t xml:space="preserve"> </w:t>
            </w:r>
          </w:p>
          <w:p w14:paraId="38531806" w14:textId="77777777" w:rsidR="00B74FAF" w:rsidRPr="00D23340" w:rsidRDefault="00B74FAF" w:rsidP="00B74FAF">
            <w:pPr>
              <w:numPr>
                <w:ilvl w:val="1"/>
                <w:numId w:val="49"/>
              </w:numPr>
              <w:spacing w:after="0"/>
              <w:rPr>
                <w:rFonts w:ascii="Times" w:eastAsia="Batang" w:hAnsi="Times"/>
                <w:color w:val="000000"/>
                <w:sz w:val="20"/>
                <w:lang w:val="en-GB"/>
              </w:rPr>
            </w:pPr>
            <w:r w:rsidRPr="00D23340">
              <w:rPr>
                <w:rFonts w:ascii="Times" w:eastAsia="Batang" w:hAnsi="Times"/>
                <w:color w:val="000000"/>
                <w:sz w:val="20"/>
                <w:lang w:val="en-GB"/>
              </w:rPr>
              <w:t>UE reports performance monitoring output that facilitates functionality fallback decision at the network</w:t>
            </w:r>
          </w:p>
          <w:p w14:paraId="66CD698F" w14:textId="77777777" w:rsidR="00B74FAF" w:rsidRPr="00D23340" w:rsidRDefault="00B74FAF" w:rsidP="00B74FAF">
            <w:pPr>
              <w:numPr>
                <w:ilvl w:val="2"/>
                <w:numId w:val="49"/>
              </w:numPr>
              <w:spacing w:after="0"/>
              <w:rPr>
                <w:rFonts w:ascii="Times" w:eastAsia="Batang" w:hAnsi="Times"/>
                <w:color w:val="000000"/>
                <w:sz w:val="20"/>
                <w:lang w:val="en-GB"/>
              </w:rPr>
            </w:pPr>
            <w:r w:rsidRPr="00D23340">
              <w:rPr>
                <w:rFonts w:ascii="Times" w:eastAsia="Batang" w:hAnsi="Times"/>
                <w:color w:val="000000"/>
                <w:sz w:val="20"/>
                <w:lang w:val="en-GB"/>
              </w:rPr>
              <w:t xml:space="preserve">Performance monitoring output details can be further defined </w:t>
            </w:r>
          </w:p>
          <w:p w14:paraId="71577973" w14:textId="77777777" w:rsidR="00B74FAF" w:rsidRPr="00D23340" w:rsidRDefault="00B74FAF" w:rsidP="00B74FAF">
            <w:pPr>
              <w:numPr>
                <w:ilvl w:val="2"/>
                <w:numId w:val="49"/>
              </w:numPr>
              <w:spacing w:after="0"/>
              <w:rPr>
                <w:rFonts w:ascii="Times" w:eastAsia="Batang" w:hAnsi="Times"/>
                <w:color w:val="000000"/>
                <w:sz w:val="20"/>
                <w:lang w:val="en-GB"/>
              </w:rPr>
            </w:pPr>
            <w:r w:rsidRPr="00D23340">
              <w:rPr>
                <w:rFonts w:ascii="Times" w:eastAsia="Batang" w:hAnsi="Times"/>
                <w:color w:val="000000"/>
                <w:sz w:val="20"/>
                <w:lang w:val="en-GB"/>
              </w:rPr>
              <w:t xml:space="preserve">NW may configure threshold criterion to facilitate UE side performance monitoring (if needed). </w:t>
            </w:r>
          </w:p>
          <w:p w14:paraId="43DB1D33" w14:textId="77777777" w:rsidR="00B74FAF" w:rsidRPr="00D23340" w:rsidRDefault="00B74FAF" w:rsidP="00B74FAF">
            <w:pPr>
              <w:numPr>
                <w:ilvl w:val="1"/>
                <w:numId w:val="49"/>
              </w:numPr>
              <w:spacing w:after="0"/>
              <w:rPr>
                <w:rFonts w:ascii="Times" w:eastAsia="Batang" w:hAnsi="Times"/>
                <w:sz w:val="20"/>
                <w:lang w:val="en-GB"/>
              </w:rPr>
            </w:pPr>
            <w:r w:rsidRPr="00D23340">
              <w:rPr>
                <w:rFonts w:ascii="Times" w:eastAsia="Batang" w:hAnsi="Times"/>
                <w:sz w:val="20"/>
                <w:lang w:val="en-GB"/>
              </w:rPr>
              <w:t xml:space="preserve">NW makes decision(s) of </w:t>
            </w:r>
            <w:r w:rsidRPr="00D23340">
              <w:rPr>
                <w:rFonts w:ascii="Times" w:eastAsia="Batang" w:hAnsi="Times"/>
                <w:color w:val="000000"/>
                <w:sz w:val="20"/>
                <w:lang w:val="en-GB"/>
              </w:rPr>
              <w:t xml:space="preserve">functionality </w:t>
            </w:r>
            <w:r w:rsidRPr="00D23340">
              <w:rPr>
                <w:rFonts w:ascii="Times" w:eastAsia="Batang" w:hAnsi="Times"/>
                <w:sz w:val="20"/>
                <w:lang w:val="en-GB"/>
              </w:rPr>
              <w:t>fallback operation (f</w:t>
            </w:r>
            <w:r w:rsidRPr="00D23340">
              <w:rPr>
                <w:rFonts w:ascii="Times" w:eastAsia="DengXian" w:hAnsi="Times"/>
                <w:sz w:val="20"/>
                <w:szCs w:val="24"/>
                <w:lang w:eastAsia="zh-CN"/>
              </w:rPr>
              <w:t>allback mechanism to legacy CSI reporting</w:t>
            </w:r>
            <w:r w:rsidRPr="00D23340">
              <w:rPr>
                <w:rFonts w:ascii="Times" w:eastAsia="Batang" w:hAnsi="Times"/>
                <w:sz w:val="20"/>
                <w:lang w:val="en-GB"/>
              </w:rPr>
              <w:t xml:space="preserve">). </w:t>
            </w:r>
          </w:p>
          <w:p w14:paraId="47FC0112" w14:textId="77777777" w:rsidR="00B74FAF" w:rsidRPr="00D23340" w:rsidRDefault="00B74FAF" w:rsidP="00B74FAF">
            <w:pPr>
              <w:numPr>
                <w:ilvl w:val="0"/>
                <w:numId w:val="49"/>
              </w:numPr>
              <w:spacing w:after="0"/>
              <w:rPr>
                <w:rFonts w:ascii="Times" w:eastAsia="Batang" w:hAnsi="Times"/>
                <w:color w:val="000000"/>
                <w:sz w:val="20"/>
                <w:lang w:val="en-GB"/>
              </w:rPr>
            </w:pPr>
            <w:r w:rsidRPr="00D23340">
              <w:rPr>
                <w:rFonts w:ascii="Times" w:eastAsia="Batang" w:hAnsi="Times"/>
                <w:color w:val="000000"/>
                <w:sz w:val="20"/>
                <w:lang w:val="en-GB"/>
              </w:rPr>
              <w:t xml:space="preserve">Type 2: </w:t>
            </w:r>
          </w:p>
          <w:p w14:paraId="29C1FDAF" w14:textId="77777777" w:rsidR="00B74FAF" w:rsidRPr="00D23340" w:rsidRDefault="00B74FAF" w:rsidP="00B74FAF">
            <w:pPr>
              <w:numPr>
                <w:ilvl w:val="1"/>
                <w:numId w:val="49"/>
              </w:numPr>
              <w:spacing w:after="0"/>
              <w:rPr>
                <w:rFonts w:ascii="Times" w:eastAsia="Batang" w:hAnsi="Times"/>
                <w:color w:val="000000"/>
                <w:sz w:val="20"/>
                <w:lang w:val="en-GB"/>
              </w:rPr>
            </w:pPr>
            <w:r w:rsidRPr="00D23340">
              <w:rPr>
                <w:rFonts w:ascii="Times" w:eastAsia="DengXian" w:hAnsi="Times" w:hint="eastAsia"/>
                <w:color w:val="000000"/>
                <w:sz w:val="20"/>
                <w:lang w:val="en-GB"/>
              </w:rPr>
              <w:t xml:space="preserve">UE reports </w:t>
            </w:r>
            <w:r w:rsidRPr="00D23340">
              <w:rPr>
                <w:rFonts w:ascii="Times" w:eastAsia="DengXian" w:hAnsi="Times"/>
                <w:color w:val="000000"/>
                <w:sz w:val="20"/>
                <w:lang w:val="en-GB"/>
              </w:rPr>
              <w:t xml:space="preserve">predicted CSI and/or the corresponding ground truth  </w:t>
            </w:r>
          </w:p>
          <w:p w14:paraId="122DFCDE" w14:textId="77777777" w:rsidR="00B74FAF" w:rsidRPr="00D23340" w:rsidRDefault="00B74FAF" w:rsidP="00B74FAF">
            <w:pPr>
              <w:numPr>
                <w:ilvl w:val="1"/>
                <w:numId w:val="49"/>
              </w:numPr>
              <w:spacing w:after="0"/>
              <w:rPr>
                <w:rFonts w:ascii="Times" w:eastAsia="Batang" w:hAnsi="Times"/>
                <w:color w:val="000000"/>
                <w:sz w:val="20"/>
                <w:lang w:val="en-GB"/>
              </w:rPr>
            </w:pPr>
            <w:r w:rsidRPr="00D23340">
              <w:rPr>
                <w:rFonts w:ascii="Times" w:eastAsia="Batang" w:hAnsi="Times"/>
                <w:color w:val="000000"/>
                <w:sz w:val="20"/>
                <w:lang w:val="en-GB"/>
              </w:rPr>
              <w:t xml:space="preserve">NW calculates the performance metrics. </w:t>
            </w:r>
          </w:p>
          <w:p w14:paraId="094A7F68" w14:textId="77777777" w:rsidR="00B74FAF" w:rsidRPr="00D23340" w:rsidRDefault="00B74FAF" w:rsidP="00B74FAF">
            <w:pPr>
              <w:numPr>
                <w:ilvl w:val="1"/>
                <w:numId w:val="49"/>
              </w:numPr>
              <w:spacing w:after="0"/>
              <w:rPr>
                <w:rFonts w:ascii="Times" w:eastAsia="Batang" w:hAnsi="Times"/>
                <w:color w:val="000000"/>
                <w:sz w:val="20"/>
                <w:lang w:val="en-GB"/>
              </w:rPr>
            </w:pPr>
            <w:r w:rsidRPr="00D23340">
              <w:rPr>
                <w:rFonts w:ascii="Times" w:eastAsia="Batang" w:hAnsi="Times"/>
                <w:color w:val="000000"/>
                <w:sz w:val="20"/>
                <w:lang w:val="en-GB"/>
              </w:rPr>
              <w:t xml:space="preserve">NW makes decision(s) of functionality fallback operation </w:t>
            </w:r>
            <w:r w:rsidRPr="00D23340">
              <w:rPr>
                <w:rFonts w:ascii="Times" w:eastAsia="Batang" w:hAnsi="Times"/>
                <w:sz w:val="20"/>
                <w:lang w:val="en-GB"/>
              </w:rPr>
              <w:t>(f</w:t>
            </w:r>
            <w:r w:rsidRPr="00D23340">
              <w:rPr>
                <w:rFonts w:ascii="Times" w:eastAsia="DengXian" w:hAnsi="Times"/>
                <w:sz w:val="20"/>
                <w:szCs w:val="24"/>
                <w:lang w:eastAsia="zh-CN"/>
              </w:rPr>
              <w:t>allback mechanism to legacy CSI reporting</w:t>
            </w:r>
            <w:r w:rsidRPr="00D23340">
              <w:rPr>
                <w:rFonts w:ascii="Times" w:eastAsia="Batang" w:hAnsi="Times"/>
                <w:sz w:val="20"/>
                <w:lang w:val="en-GB"/>
              </w:rPr>
              <w:t>)</w:t>
            </w:r>
            <w:r w:rsidRPr="00D23340">
              <w:rPr>
                <w:rFonts w:ascii="Times" w:eastAsia="Batang" w:hAnsi="Times"/>
                <w:color w:val="000000"/>
                <w:sz w:val="20"/>
                <w:lang w:val="en-GB"/>
              </w:rPr>
              <w:t>.</w:t>
            </w:r>
          </w:p>
          <w:p w14:paraId="0A067973" w14:textId="77777777" w:rsidR="00B74FAF" w:rsidRPr="00D23340" w:rsidRDefault="00B74FAF" w:rsidP="00B74FAF">
            <w:pPr>
              <w:numPr>
                <w:ilvl w:val="0"/>
                <w:numId w:val="49"/>
              </w:numPr>
              <w:spacing w:after="0"/>
              <w:rPr>
                <w:rFonts w:ascii="Times" w:eastAsia="Batang" w:hAnsi="Times"/>
                <w:color w:val="000000"/>
                <w:sz w:val="20"/>
                <w:lang w:val="en-GB"/>
              </w:rPr>
            </w:pPr>
            <w:r w:rsidRPr="00D23340">
              <w:rPr>
                <w:rFonts w:ascii="Times" w:eastAsia="Batang" w:hAnsi="Times"/>
                <w:color w:val="000000"/>
                <w:sz w:val="20"/>
                <w:lang w:val="en-GB"/>
              </w:rPr>
              <w:t xml:space="preserve">Type 3: </w:t>
            </w:r>
          </w:p>
          <w:p w14:paraId="356DDAE3" w14:textId="77777777" w:rsidR="00B74FAF" w:rsidRPr="00D23340" w:rsidRDefault="00B74FAF" w:rsidP="00B74FAF">
            <w:pPr>
              <w:numPr>
                <w:ilvl w:val="1"/>
                <w:numId w:val="49"/>
              </w:numPr>
              <w:spacing w:after="0"/>
              <w:rPr>
                <w:rFonts w:ascii="Times" w:eastAsia="Batang" w:hAnsi="Times"/>
                <w:sz w:val="20"/>
                <w:lang w:val="en-GB"/>
              </w:rPr>
            </w:pPr>
            <w:r w:rsidRPr="00D23340">
              <w:rPr>
                <w:rFonts w:ascii="Times" w:eastAsia="Batang" w:hAnsi="Times"/>
                <w:sz w:val="20"/>
                <w:lang w:val="en-GB"/>
              </w:rPr>
              <w:t>UE calculate the performance metric(s)</w:t>
            </w:r>
            <w:r w:rsidRPr="00D23340">
              <w:rPr>
                <w:rFonts w:ascii="Times" w:eastAsia="Batang" w:hAnsi="Times"/>
                <w:strike/>
                <w:sz w:val="20"/>
                <w:lang w:val="en-GB"/>
              </w:rPr>
              <w:t xml:space="preserve"> </w:t>
            </w:r>
          </w:p>
          <w:p w14:paraId="52731373" w14:textId="77777777" w:rsidR="00B74FAF" w:rsidRPr="00D23340" w:rsidRDefault="00B74FAF" w:rsidP="00B74FAF">
            <w:pPr>
              <w:numPr>
                <w:ilvl w:val="1"/>
                <w:numId w:val="49"/>
              </w:numPr>
              <w:spacing w:after="0"/>
              <w:rPr>
                <w:rFonts w:ascii="Times" w:eastAsia="Batang" w:hAnsi="Times"/>
                <w:sz w:val="20"/>
                <w:lang w:val="en-GB"/>
              </w:rPr>
            </w:pPr>
            <w:r w:rsidRPr="00D23340">
              <w:rPr>
                <w:rFonts w:ascii="Times" w:eastAsia="Batang" w:hAnsi="Times"/>
                <w:sz w:val="20"/>
                <w:lang w:val="en-GB"/>
              </w:rPr>
              <w:t>UE report performance metric(s) to the NW</w:t>
            </w:r>
          </w:p>
          <w:p w14:paraId="23BE0C94" w14:textId="77777777" w:rsidR="00B74FAF" w:rsidRPr="00D23340" w:rsidRDefault="00B74FAF" w:rsidP="00B74FAF">
            <w:pPr>
              <w:numPr>
                <w:ilvl w:val="1"/>
                <w:numId w:val="49"/>
              </w:numPr>
              <w:spacing w:after="0"/>
              <w:rPr>
                <w:rFonts w:ascii="Times" w:eastAsia="Batang" w:hAnsi="Times"/>
                <w:sz w:val="20"/>
                <w:lang w:val="en-GB"/>
              </w:rPr>
            </w:pPr>
            <w:r w:rsidRPr="00D23340">
              <w:rPr>
                <w:rFonts w:ascii="Times" w:eastAsia="Batang" w:hAnsi="Times"/>
                <w:sz w:val="20"/>
                <w:lang w:val="en-GB"/>
              </w:rPr>
              <w:t xml:space="preserve">NW makes decision(s) of </w:t>
            </w:r>
            <w:r w:rsidRPr="00D23340">
              <w:rPr>
                <w:rFonts w:ascii="Times" w:eastAsia="Batang" w:hAnsi="Times"/>
                <w:color w:val="000000"/>
                <w:sz w:val="20"/>
                <w:lang w:val="en-GB"/>
              </w:rPr>
              <w:t xml:space="preserve">functionality </w:t>
            </w:r>
            <w:r w:rsidRPr="00D23340">
              <w:rPr>
                <w:rFonts w:ascii="Times" w:eastAsia="Batang" w:hAnsi="Times"/>
                <w:sz w:val="20"/>
                <w:lang w:val="en-GB"/>
              </w:rPr>
              <w:t>fallback operation (f</w:t>
            </w:r>
            <w:r w:rsidRPr="00D23340">
              <w:rPr>
                <w:rFonts w:ascii="Times" w:eastAsia="DengXian" w:hAnsi="Times"/>
                <w:sz w:val="20"/>
                <w:szCs w:val="24"/>
                <w:lang w:eastAsia="zh-CN"/>
              </w:rPr>
              <w:t>allback mechanism to legacy CSI reporting</w:t>
            </w:r>
            <w:r w:rsidRPr="00D23340">
              <w:rPr>
                <w:rFonts w:ascii="Times" w:eastAsia="Batang" w:hAnsi="Times"/>
                <w:sz w:val="20"/>
                <w:lang w:val="en-GB"/>
              </w:rPr>
              <w:t xml:space="preserve">). </w:t>
            </w:r>
          </w:p>
          <w:p w14:paraId="4CF54F86" w14:textId="77777777" w:rsidR="00B74FAF" w:rsidRPr="00D23340" w:rsidRDefault="00B74FAF" w:rsidP="00B74FAF">
            <w:pPr>
              <w:numPr>
                <w:ilvl w:val="0"/>
                <w:numId w:val="49"/>
              </w:numPr>
              <w:spacing w:after="0"/>
              <w:rPr>
                <w:rFonts w:ascii="Times" w:eastAsia="Batang" w:hAnsi="Times"/>
                <w:sz w:val="20"/>
                <w:lang w:val="en-GB"/>
              </w:rPr>
            </w:pPr>
            <w:r w:rsidRPr="00D23340">
              <w:rPr>
                <w:rFonts w:ascii="Times" w:eastAsia="Batang" w:hAnsi="Times"/>
                <w:color w:val="000000"/>
                <w:sz w:val="20"/>
                <w:lang w:val="en-GB"/>
              </w:rPr>
              <w:t xml:space="preserve">Functionality selection/activation/ deactivation/switching </w:t>
            </w:r>
            <w:r w:rsidRPr="00D23340">
              <w:rPr>
                <w:rFonts w:ascii="Times" w:eastAsia="DengXian" w:hAnsi="Times"/>
                <w:sz w:val="20"/>
                <w:szCs w:val="24"/>
                <w:lang w:eastAsia="zh-CN"/>
              </w:rPr>
              <w:t>what is defined for other UE side use cases</w:t>
            </w:r>
            <w:r w:rsidRPr="00D23340">
              <w:rPr>
                <w:rFonts w:ascii="Times" w:eastAsia="Batang" w:hAnsi="Times"/>
                <w:color w:val="000000"/>
                <w:sz w:val="20"/>
                <w:lang w:val="en-GB"/>
              </w:rPr>
              <w:t xml:space="preserve"> can be reused, if applicable. </w:t>
            </w:r>
          </w:p>
          <w:p w14:paraId="79F8A5A3" w14:textId="77777777" w:rsidR="00B74FAF" w:rsidRPr="00D23340" w:rsidRDefault="00B74FAF" w:rsidP="00B74FAF">
            <w:pPr>
              <w:numPr>
                <w:ilvl w:val="0"/>
                <w:numId w:val="49"/>
              </w:numPr>
              <w:spacing w:after="0"/>
              <w:rPr>
                <w:rFonts w:ascii="Times" w:eastAsia="Batang" w:hAnsi="Times"/>
                <w:sz w:val="20"/>
                <w:lang w:val="en-GB"/>
              </w:rPr>
            </w:pPr>
            <w:r w:rsidRPr="00D23340">
              <w:rPr>
                <w:rFonts w:ascii="Times" w:eastAsia="Batang" w:hAnsi="Times"/>
                <w:sz w:val="20"/>
                <w:lang w:val="en-GB"/>
              </w:rPr>
              <w:t xml:space="preserve">Configuration and procedure for performance monitoring </w:t>
            </w:r>
          </w:p>
          <w:p w14:paraId="52F755E0" w14:textId="77777777" w:rsidR="00B74FAF" w:rsidRPr="00D23340" w:rsidRDefault="00B74FAF" w:rsidP="00B74FAF">
            <w:pPr>
              <w:numPr>
                <w:ilvl w:val="1"/>
                <w:numId w:val="49"/>
              </w:numPr>
              <w:spacing w:after="0"/>
              <w:rPr>
                <w:rFonts w:ascii="Times" w:eastAsia="Batang" w:hAnsi="Times"/>
                <w:sz w:val="20"/>
                <w:szCs w:val="24"/>
                <w:lang w:val="en-GB"/>
              </w:rPr>
            </w:pPr>
            <w:r w:rsidRPr="00D23340">
              <w:rPr>
                <w:rFonts w:ascii="Times" w:eastAsia="Batang" w:hAnsi="Times"/>
                <w:sz w:val="20"/>
                <w:lang w:val="en-GB"/>
              </w:rPr>
              <w:t>CSI-RS configuration for performance monitoring</w:t>
            </w:r>
          </w:p>
          <w:p w14:paraId="75A64F5C" w14:textId="77777777" w:rsidR="00B74FAF" w:rsidRPr="00D23340" w:rsidRDefault="00B74FAF" w:rsidP="00B74FAF">
            <w:pPr>
              <w:numPr>
                <w:ilvl w:val="0"/>
                <w:numId w:val="49"/>
              </w:numPr>
              <w:spacing w:after="0"/>
              <w:rPr>
                <w:rFonts w:ascii="Times" w:eastAsia="Batang" w:hAnsi="Times"/>
                <w:strike/>
                <w:sz w:val="20"/>
                <w:szCs w:val="24"/>
                <w:lang w:val="en-GB"/>
              </w:rPr>
            </w:pPr>
            <w:r w:rsidRPr="00D23340">
              <w:rPr>
                <w:rFonts w:ascii="Times" w:eastAsia="Batang" w:hAnsi="Times"/>
                <w:sz w:val="20"/>
                <w:lang w:val="en-GB"/>
              </w:rPr>
              <w:t>Performance metric including at least intermediate KPI (e.g., NMSE or SGCS)</w:t>
            </w:r>
          </w:p>
          <w:p w14:paraId="083F6639" w14:textId="77777777" w:rsidR="00B74FAF" w:rsidRPr="00D23340" w:rsidRDefault="00B74FAF" w:rsidP="00B74FAF">
            <w:pPr>
              <w:numPr>
                <w:ilvl w:val="0"/>
                <w:numId w:val="49"/>
              </w:numPr>
              <w:spacing w:after="0"/>
              <w:rPr>
                <w:rFonts w:ascii="Times" w:eastAsia="Malgun Gothic" w:hAnsi="Times"/>
                <w:sz w:val="20"/>
                <w:lang w:val="en-GB"/>
              </w:rPr>
            </w:pPr>
            <w:r w:rsidRPr="00D23340">
              <w:rPr>
                <w:rFonts w:ascii="Times" w:eastAsia="Batang" w:hAnsi="Times"/>
                <w:sz w:val="20"/>
                <w:lang w:val="en-GB"/>
              </w:rPr>
              <w:t>UE report, including periodic/semi-persistent/aperiodic reporting, and event driven report.</w:t>
            </w:r>
          </w:p>
          <w:p w14:paraId="03415E78" w14:textId="77777777" w:rsidR="00B74FAF" w:rsidRPr="00D23340" w:rsidRDefault="00B74FAF" w:rsidP="00B74FAF">
            <w:pPr>
              <w:numPr>
                <w:ilvl w:val="0"/>
                <w:numId w:val="49"/>
              </w:numPr>
              <w:spacing w:after="0"/>
              <w:rPr>
                <w:rFonts w:ascii="Times" w:eastAsia="DengXian" w:hAnsi="Times"/>
                <w:sz w:val="20"/>
                <w:szCs w:val="24"/>
                <w:lang w:val="en-GB"/>
              </w:rPr>
            </w:pPr>
            <w:r w:rsidRPr="00D23340">
              <w:rPr>
                <w:rFonts w:ascii="Times" w:eastAsia="Batang" w:hAnsi="Times"/>
                <w:sz w:val="20"/>
                <w:lang w:val="en-GB"/>
              </w:rPr>
              <w:lastRenderedPageBreak/>
              <w:t>Note: down selection is not precluded.</w:t>
            </w:r>
          </w:p>
          <w:p w14:paraId="7DD1D930" w14:textId="77777777" w:rsidR="00B74FAF" w:rsidRPr="00D23340" w:rsidRDefault="00B74FAF" w:rsidP="00B74FAF">
            <w:pPr>
              <w:numPr>
                <w:ilvl w:val="0"/>
                <w:numId w:val="49"/>
              </w:numPr>
              <w:spacing w:after="0"/>
              <w:rPr>
                <w:rFonts w:ascii="Times" w:eastAsia="DengXian" w:hAnsi="Times"/>
                <w:sz w:val="20"/>
                <w:szCs w:val="24"/>
                <w:lang w:val="en-GB"/>
              </w:rPr>
            </w:pPr>
            <w:r w:rsidRPr="00D23340">
              <w:rPr>
                <w:rFonts w:ascii="Times" w:eastAsia="Batang" w:hAnsi="Times"/>
                <w:sz w:val="20"/>
                <w:lang w:val="en-GB"/>
              </w:rPr>
              <w:t xml:space="preserve">Note: UE may make decision </w:t>
            </w:r>
            <w:r w:rsidRPr="00D23340">
              <w:rPr>
                <w:rFonts w:ascii="Times" w:eastAsia="Batang" w:hAnsi="Times" w:hint="eastAsia"/>
                <w:sz w:val="20"/>
                <w:lang w:val="en-GB"/>
              </w:rPr>
              <w:t>with</w:t>
            </w:r>
            <w:r w:rsidRPr="00D23340">
              <w:rPr>
                <w:rFonts w:ascii="Times" w:eastAsia="Batang" w:hAnsi="Times"/>
                <w:sz w:val="20"/>
                <w:lang w:val="en-GB"/>
              </w:rPr>
              <w:t>in</w:t>
            </w:r>
            <w:r w:rsidRPr="00D23340">
              <w:rPr>
                <w:rFonts w:ascii="Times" w:eastAsia="Batang" w:hAnsi="Times" w:hint="eastAsia"/>
                <w:sz w:val="20"/>
                <w:lang w:val="en-GB"/>
              </w:rPr>
              <w:t xml:space="preserve"> the same functionality </w:t>
            </w:r>
            <w:r w:rsidRPr="00D23340">
              <w:rPr>
                <w:rFonts w:ascii="Times" w:eastAsia="Batang" w:hAnsi="Times"/>
                <w:sz w:val="20"/>
                <w:lang w:val="en-GB"/>
              </w:rPr>
              <w:t xml:space="preserve">on model selection, activation, deactivation, switching operation transparent to the NW. </w:t>
            </w:r>
          </w:p>
        </w:tc>
      </w:tr>
    </w:tbl>
    <w:p w14:paraId="0D71F900" w14:textId="77777777" w:rsidR="00B74FAF" w:rsidRPr="006977CB" w:rsidRDefault="00B74FAF" w:rsidP="00B74FAF">
      <w:pPr>
        <w:pStyle w:val="0Maintext"/>
        <w:rPr>
          <w:sz w:val="2"/>
          <w:szCs w:val="2"/>
        </w:rPr>
      </w:pPr>
      <w:bookmarkStart w:id="32" w:name="_Hlk127196894"/>
    </w:p>
    <w:bookmarkEnd w:id="32"/>
    <w:p w14:paraId="686A2879" w14:textId="77777777" w:rsidR="00B74FAF" w:rsidRDefault="00B74FAF" w:rsidP="00B74FAF">
      <w:pPr>
        <w:pStyle w:val="0Maintext"/>
        <w:rPr>
          <w:lang w:eastAsia="zh-TW"/>
        </w:rPr>
      </w:pPr>
      <w:r>
        <w:rPr>
          <w:rFonts w:hint="eastAsia"/>
          <w:lang w:eastAsia="zh-TW"/>
        </w:rPr>
        <w:t>B</w:t>
      </w:r>
      <w:r>
        <w:rPr>
          <w:lang w:eastAsia="zh-TW"/>
        </w:rPr>
        <w:t xml:space="preserve">ased on the agreement, we have the following observations and </w:t>
      </w:r>
      <w:r w:rsidRPr="00EF0719">
        <w:rPr>
          <w:lang w:eastAsia="zh-TW"/>
        </w:rPr>
        <w:t>opinion</w:t>
      </w:r>
      <w:r>
        <w:rPr>
          <w:lang w:eastAsia="zh-TW"/>
        </w:rPr>
        <w:t xml:space="preserve">s, and </w:t>
      </w:r>
      <w:r>
        <w:rPr>
          <w:lang w:eastAsia="zh-TW"/>
        </w:rPr>
        <w:fldChar w:fldCharType="begin"/>
      </w:r>
      <w:r>
        <w:rPr>
          <w:lang w:eastAsia="zh-TW"/>
        </w:rPr>
        <w:instrText xml:space="preserve"> REF _Ref146700021 \h  \* MERGEFORMAT </w:instrText>
      </w:r>
      <w:r>
        <w:rPr>
          <w:lang w:eastAsia="zh-TW"/>
        </w:rPr>
      </w:r>
      <w:r>
        <w:rPr>
          <w:lang w:eastAsia="zh-TW"/>
        </w:rPr>
        <w:fldChar w:fldCharType="separate"/>
      </w:r>
      <w:r w:rsidRPr="00011695">
        <w:rPr>
          <w:rFonts w:asciiTheme="majorBidi" w:hAnsiTheme="majorBidi"/>
          <w:bCs/>
        </w:rPr>
        <w:t xml:space="preserve">Figure </w:t>
      </w:r>
      <w:r>
        <w:rPr>
          <w:rFonts w:asciiTheme="majorBidi" w:hAnsiTheme="majorBidi"/>
          <w:bCs/>
          <w:noProof/>
          <w:cs/>
        </w:rPr>
        <w:t>‎</w:t>
      </w:r>
      <w:r>
        <w:rPr>
          <w:rFonts w:asciiTheme="majorBidi" w:hAnsiTheme="majorBidi"/>
          <w:bCs/>
          <w:noProof/>
        </w:rPr>
        <w:t>3</w:t>
      </w:r>
      <w:r>
        <w:rPr>
          <w:rFonts w:asciiTheme="majorBidi" w:hAnsiTheme="majorBidi"/>
          <w:bCs/>
        </w:rPr>
        <w:noBreakHyphen/>
      </w:r>
      <w:r w:rsidRPr="00F350E2">
        <w:rPr>
          <w:rFonts w:asciiTheme="majorBidi" w:hAnsiTheme="majorBidi"/>
          <w:noProof/>
        </w:rPr>
        <w:t>5</w:t>
      </w:r>
      <w:r>
        <w:rPr>
          <w:lang w:eastAsia="zh-TW"/>
        </w:rPr>
        <w:fldChar w:fldCharType="end"/>
      </w:r>
      <w:r>
        <w:rPr>
          <w:lang w:eastAsia="zh-TW"/>
        </w:rPr>
        <w:t xml:space="preserve"> illustrate the corresponding figures.</w:t>
      </w:r>
    </w:p>
    <w:p w14:paraId="4B9FA1FE" w14:textId="77777777" w:rsidR="00B74FAF" w:rsidRDefault="00B74FAF" w:rsidP="00B74FAF">
      <w:pPr>
        <w:pStyle w:val="0Maintext"/>
        <w:rPr>
          <w:lang w:eastAsia="zh-TW"/>
        </w:rPr>
      </w:pPr>
      <w:r>
        <w:rPr>
          <w:lang w:eastAsia="zh-TW"/>
        </w:rPr>
        <w:t>For Type 1, the UE plays a crucial role in determining the appropriate decisions to assist the NW in making the correct decisions. This can be achieved through event-triggered feedback. For instance, when the UE self-detects a significant speed change or needs to fallback to traditional methods, it reports the information to the NW. This approach can conserve resources as it reduces unnecessary communication between the UE and NW unless a significant event occurs that requires a fallback decision.</w:t>
      </w:r>
    </w:p>
    <w:p w14:paraId="461666AA" w14:textId="77777777" w:rsidR="00B74FAF" w:rsidRDefault="00B74FAF" w:rsidP="00B74FAF">
      <w:pPr>
        <w:pStyle w:val="0Maintext"/>
        <w:rPr>
          <w:lang w:eastAsia="zh-TW"/>
        </w:rPr>
      </w:pPr>
      <w:r>
        <w:rPr>
          <w:lang w:eastAsia="zh-TW"/>
        </w:rPr>
        <w:t>For Type 2, the UE is required to report both the predicted CSI and the corresponding ground truth CSI. However, this approach could lead to a large transmission overhead, potentially causing resource congestion and wastage. This is because the constant reporting of both predicted and ground truth CSI requires significant bandwidth and processing power, which could be better utilized for other tasks.</w:t>
      </w:r>
    </w:p>
    <w:p w14:paraId="646D55FB" w14:textId="77777777" w:rsidR="00B74FAF" w:rsidRDefault="00B74FAF" w:rsidP="00B74FAF">
      <w:pPr>
        <w:pStyle w:val="0Maintext"/>
        <w:rPr>
          <w:lang w:eastAsia="zh-TW"/>
        </w:rPr>
      </w:pPr>
      <w:r>
        <w:rPr>
          <w:lang w:eastAsia="zh-TW"/>
        </w:rPr>
        <w:t>For Type 3, the UE only feedback the performance metrics, which could limit the autonomy of the UE. In this UE-sided model, the UE can r</w:t>
      </w:r>
      <w:r w:rsidRPr="002C2F0A">
        <w:rPr>
          <w:lang w:eastAsia="zh-TW"/>
        </w:rPr>
        <w:t>oughly</w:t>
      </w:r>
      <w:r>
        <w:rPr>
          <w:lang w:eastAsia="zh-TW"/>
        </w:rPr>
        <w:t xml:space="preserve"> determine its own speed based on information such as time domain channel property (TDCP) or GNSS. It may also be necessary to send assistance information to the NW to aid in decision-making. However, this will add additional overhead as it requires more communication between the UE and NW.</w:t>
      </w:r>
    </w:p>
    <w:p w14:paraId="5188704C" w14:textId="77777777" w:rsidR="00B74FAF" w:rsidRDefault="00B74FAF" w:rsidP="00B74FAF">
      <w:pPr>
        <w:pStyle w:val="0Maintext"/>
        <w:jc w:val="center"/>
        <w:rPr>
          <w:lang w:eastAsia="zh-TW"/>
        </w:rPr>
      </w:pPr>
      <w:r>
        <w:rPr>
          <w:noProof/>
        </w:rPr>
        <w:drawing>
          <wp:inline distT="0" distB="0" distL="0" distR="0" wp14:anchorId="248E03EC" wp14:editId="77393BFD">
            <wp:extent cx="5786332" cy="2157046"/>
            <wp:effectExtent l="0" t="0" r="0" b="0"/>
            <wp:docPr id="1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00771" cy="2162428"/>
                    </a:xfrm>
                    <a:prstGeom prst="rect">
                      <a:avLst/>
                    </a:prstGeom>
                  </pic:spPr>
                </pic:pic>
              </a:graphicData>
            </a:graphic>
          </wp:inline>
        </w:drawing>
      </w:r>
    </w:p>
    <w:p w14:paraId="7A4905F2" w14:textId="77777777" w:rsidR="00B74FAF" w:rsidRDefault="00B74FAF" w:rsidP="00B74FAF">
      <w:pPr>
        <w:pStyle w:val="Caption"/>
        <w:jc w:val="center"/>
        <w:rPr>
          <w:rFonts w:asciiTheme="majorBidi" w:hAnsiTheme="majorBidi" w:cstheme="majorBidi"/>
          <w:b w:val="0"/>
          <w:bCs/>
          <w:lang w:val="en-US" w:eastAsia="zh-TW"/>
        </w:rPr>
      </w:pPr>
      <w:bookmarkStart w:id="33" w:name="_Ref146700021"/>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5</w:t>
      </w:r>
      <w:r>
        <w:rPr>
          <w:rFonts w:asciiTheme="majorBidi" w:hAnsiTheme="majorBidi" w:cstheme="majorBidi"/>
          <w:b w:val="0"/>
          <w:bCs/>
        </w:rPr>
        <w:fldChar w:fldCharType="end"/>
      </w:r>
      <w:bookmarkEnd w:id="33"/>
      <w:r w:rsidRPr="00011695">
        <w:rPr>
          <w:rFonts w:asciiTheme="majorBidi" w:hAnsiTheme="majorBidi" w:cstheme="majorBidi"/>
          <w:b w:val="0"/>
          <w:bCs/>
        </w:rPr>
        <w:t xml:space="preserve">: </w:t>
      </w:r>
      <w:r>
        <w:rPr>
          <w:rFonts w:asciiTheme="majorBidi" w:hAnsiTheme="majorBidi" w:cstheme="majorBidi"/>
          <w:b w:val="0"/>
          <w:bCs/>
          <w:lang w:eastAsia="zh-TW"/>
        </w:rPr>
        <w:t>Illustration of different types</w:t>
      </w:r>
    </w:p>
    <w:p w14:paraId="5E761C28" w14:textId="77777777" w:rsidR="00B74FAF" w:rsidRDefault="00B74FAF" w:rsidP="00737A10">
      <w:pPr>
        <w:pStyle w:val="Proposal"/>
      </w:pPr>
      <w:r w:rsidRPr="00513896">
        <w:t>For AI/ML-based CSI prediction,</w:t>
      </w:r>
      <w:r w:rsidRPr="00547B22">
        <w:t xml:space="preserve"> </w:t>
      </w:r>
      <w:r>
        <w:t xml:space="preserve">support Type 1 for </w:t>
      </w:r>
      <w:r w:rsidRPr="00D23340">
        <w:rPr>
          <w:rFonts w:ascii="Times" w:eastAsia="SimSun" w:hAnsi="Times" w:hint="eastAsia"/>
          <w:color w:val="000000"/>
          <w:sz w:val="20"/>
        </w:rPr>
        <w:t>functionality-based LCM</w:t>
      </w:r>
      <w:r>
        <w:t>.</w:t>
      </w:r>
    </w:p>
    <w:p w14:paraId="7423257C" w14:textId="77777777" w:rsidR="00B74FAF" w:rsidRPr="000D1AB4" w:rsidRDefault="00B74FAF" w:rsidP="00B74FAF">
      <w:pPr>
        <w:pStyle w:val="Heading2"/>
        <w:rPr>
          <w:lang w:val="en-GB"/>
        </w:rPr>
      </w:pPr>
      <w:r w:rsidRPr="000D1AB4">
        <w:rPr>
          <w:lang w:val="en-GB"/>
        </w:rPr>
        <w:t>Model</w:t>
      </w:r>
      <w:r>
        <w:rPr>
          <w:lang w:val="en-GB"/>
        </w:rPr>
        <w:t xml:space="preserve"> Adjustment</w:t>
      </w:r>
    </w:p>
    <w:p w14:paraId="03620907" w14:textId="77777777" w:rsidR="00B74FAF" w:rsidRPr="00C56F4E" w:rsidRDefault="00B74FAF" w:rsidP="00B74FAF">
      <w:pPr>
        <w:pStyle w:val="0Maintext"/>
        <w:rPr>
          <w:lang w:val="en-GB" w:eastAsia="zh-TW"/>
        </w:rPr>
      </w:pPr>
      <w:r>
        <w:rPr>
          <w:rFonts w:hint="eastAsia"/>
          <w:lang w:val="en-GB" w:eastAsia="zh-TW"/>
        </w:rPr>
        <w:t>T</w:t>
      </w:r>
      <w:r>
        <w:rPr>
          <w:lang w:val="en-GB" w:eastAsia="zh-TW"/>
        </w:rPr>
        <w:t>he d</w:t>
      </w:r>
      <w:r w:rsidRPr="003C6D49">
        <w:rPr>
          <w:lang w:val="en-GB" w:eastAsia="zh-TW"/>
        </w:rPr>
        <w:t xml:space="preserve">ecision of </w:t>
      </w:r>
      <w:r>
        <w:rPr>
          <w:lang w:val="en-GB" w:eastAsia="zh-TW"/>
        </w:rPr>
        <w:t>the</w:t>
      </w:r>
      <w:r w:rsidRPr="003C6D49">
        <w:rPr>
          <w:lang w:val="en-GB" w:eastAsia="zh-TW"/>
        </w:rPr>
        <w:t xml:space="preserve"> </w:t>
      </w:r>
      <w:r>
        <w:rPr>
          <w:lang w:val="en-GB" w:eastAsia="zh-TW"/>
        </w:rPr>
        <w:t>m</w:t>
      </w:r>
      <w:r w:rsidRPr="003C6D49">
        <w:rPr>
          <w:lang w:val="en-GB" w:eastAsia="zh-TW"/>
        </w:rPr>
        <w:t>odel monitoring involves more than just switching</w:t>
      </w:r>
      <w:r>
        <w:rPr>
          <w:lang w:val="en-GB" w:eastAsia="zh-TW"/>
        </w:rPr>
        <w:t xml:space="preserve"> the</w:t>
      </w:r>
      <w:r w:rsidRPr="003C6D49">
        <w:rPr>
          <w:lang w:val="en-GB" w:eastAsia="zh-TW"/>
        </w:rPr>
        <w:t xml:space="preserve"> models. It also includes deactivating, switching, fallback and updating (fine-tuning) </w:t>
      </w:r>
      <w:r>
        <w:rPr>
          <w:lang w:val="en-GB" w:eastAsia="zh-TW"/>
        </w:rPr>
        <w:t xml:space="preserve">the </w:t>
      </w:r>
      <w:r w:rsidRPr="003C6D49">
        <w:rPr>
          <w:lang w:val="en-GB" w:eastAsia="zh-TW"/>
        </w:rPr>
        <w:t>models. In this section, we will provide a brief introduction to the decision mechanism for these operations.</w:t>
      </w:r>
    </w:p>
    <w:p w14:paraId="6300F223" w14:textId="77777777" w:rsidR="00B74FAF" w:rsidRDefault="00B74FAF" w:rsidP="00B74FAF">
      <w:pPr>
        <w:pStyle w:val="3rdsub"/>
        <w:rPr>
          <w:lang w:val="en-GB" w:eastAsia="zh-TW"/>
        </w:rPr>
      </w:pPr>
      <w:r w:rsidRPr="003C6D49">
        <w:rPr>
          <w:lang w:val="en-GB" w:eastAsia="zh-TW"/>
        </w:rPr>
        <w:t xml:space="preserve">Decision </w:t>
      </w:r>
      <w:r>
        <w:rPr>
          <w:lang w:val="en-GB" w:eastAsia="zh-TW"/>
        </w:rPr>
        <w:t>of the Model Monitoring</w:t>
      </w:r>
    </w:p>
    <w:p w14:paraId="36560314" w14:textId="77777777" w:rsidR="00B74FAF" w:rsidRPr="003C6D49" w:rsidRDefault="00B74FAF" w:rsidP="00B74FAF">
      <w:pPr>
        <w:pStyle w:val="ListParagraph"/>
        <w:numPr>
          <w:ilvl w:val="0"/>
          <w:numId w:val="44"/>
        </w:numPr>
        <w:rPr>
          <w:lang w:val="en-GB"/>
        </w:rPr>
      </w:pPr>
      <w:r w:rsidRPr="003C6D49">
        <w:rPr>
          <w:lang w:val="en-GB"/>
        </w:rPr>
        <w:t xml:space="preserve">Model switching: If the current situation matches another suitable existing model, the NW can configure switching to this model. To make this decision, </w:t>
      </w:r>
      <w:r w:rsidRPr="00C574AF">
        <w:rPr>
          <w:lang w:val="en-GB"/>
        </w:rPr>
        <w:t>it is important to have</w:t>
      </w:r>
      <w:r>
        <w:rPr>
          <w:lang w:val="en-GB"/>
        </w:rPr>
        <w:t xml:space="preserve"> </w:t>
      </w:r>
      <w:r w:rsidRPr="003C6D49">
        <w:rPr>
          <w:lang w:val="en-GB"/>
        </w:rPr>
        <w:t>assistance information</w:t>
      </w:r>
      <w:r>
        <w:rPr>
          <w:lang w:val="en-GB"/>
        </w:rPr>
        <w:t xml:space="preserve"> a</w:t>
      </w:r>
      <w:r>
        <w:rPr>
          <w:lang w:val="en-GB" w:eastAsia="zh-TW"/>
        </w:rPr>
        <w:t xml:space="preserve">nd </w:t>
      </w:r>
      <w:r w:rsidRPr="003C6D49">
        <w:rPr>
          <w:lang w:val="en-GB"/>
        </w:rPr>
        <w:t xml:space="preserve">align the corresponding model/functionality ID between the UE and NW in advance. For instance, if it is detected that </w:t>
      </w:r>
      <w:r>
        <w:rPr>
          <w:lang w:val="en-GB"/>
        </w:rPr>
        <w:t xml:space="preserve">the </w:t>
      </w:r>
      <w:r w:rsidRPr="003C6D49">
        <w:rPr>
          <w:lang w:val="en-GB"/>
        </w:rPr>
        <w:t xml:space="preserve">UE has increased speed from </w:t>
      </w:r>
      <w:r>
        <w:rPr>
          <w:lang w:val="en-GB"/>
        </w:rPr>
        <w:t xml:space="preserve">a </w:t>
      </w:r>
      <w:r w:rsidRPr="003C6D49">
        <w:rPr>
          <w:lang w:val="en-GB"/>
        </w:rPr>
        <w:t xml:space="preserve">low-speed range to </w:t>
      </w:r>
      <w:r>
        <w:rPr>
          <w:lang w:val="en-GB"/>
        </w:rPr>
        <w:t xml:space="preserve">a </w:t>
      </w:r>
      <w:r w:rsidRPr="003C6D49">
        <w:rPr>
          <w:lang w:val="en-GB"/>
        </w:rPr>
        <w:t>medium</w:t>
      </w:r>
      <w:r>
        <w:rPr>
          <w:lang w:val="en-GB"/>
        </w:rPr>
        <w:t>-</w:t>
      </w:r>
      <w:r w:rsidRPr="003C6D49">
        <w:rPr>
          <w:lang w:val="en-GB"/>
        </w:rPr>
        <w:t>speed range and has trained a model in the medium</w:t>
      </w:r>
      <w:r>
        <w:rPr>
          <w:lang w:val="en-GB"/>
        </w:rPr>
        <w:t>-</w:t>
      </w:r>
      <w:r w:rsidRPr="003C6D49">
        <w:rPr>
          <w:lang w:val="en-GB"/>
        </w:rPr>
        <w:t>speed range, then switching to this model and applying it on inference could be possible. Model switching is an effective way of overcoming generalization issues.</w:t>
      </w:r>
    </w:p>
    <w:p w14:paraId="1CC0F25B" w14:textId="77777777" w:rsidR="00B74FAF" w:rsidRPr="003C6D49" w:rsidRDefault="00B74FAF" w:rsidP="00B74FAF">
      <w:pPr>
        <w:pStyle w:val="ListParagraph"/>
        <w:numPr>
          <w:ilvl w:val="0"/>
          <w:numId w:val="44"/>
        </w:numPr>
        <w:rPr>
          <w:lang w:val="en-GB"/>
        </w:rPr>
      </w:pPr>
      <w:r w:rsidRPr="003C6D49">
        <w:rPr>
          <w:lang w:val="en-GB"/>
        </w:rPr>
        <w:lastRenderedPageBreak/>
        <w:t xml:space="preserve">Model updating (fine-tuning): If the current situation does not </w:t>
      </w:r>
      <w:r w:rsidRPr="00C574AF">
        <w:rPr>
          <w:lang w:val="en-GB"/>
        </w:rPr>
        <w:t xml:space="preserve">correspond </w:t>
      </w:r>
      <w:r w:rsidRPr="003C6D49">
        <w:rPr>
          <w:lang w:val="en-GB"/>
        </w:rPr>
        <w:t xml:space="preserve">with any existing models and </w:t>
      </w:r>
      <w:r w:rsidRPr="00C574AF">
        <w:rPr>
          <w:lang w:val="en-GB"/>
        </w:rPr>
        <w:t xml:space="preserve">simultaneously </w:t>
      </w:r>
      <w:r w:rsidRPr="003C6D49">
        <w:rPr>
          <w:lang w:val="en-GB"/>
        </w:rPr>
        <w:t xml:space="preserve">fails to meet </w:t>
      </w:r>
      <w:r w:rsidRPr="00C574AF">
        <w:rPr>
          <w:lang w:val="en-GB"/>
        </w:rPr>
        <w:t xml:space="preserve">specific </w:t>
      </w:r>
      <w:r w:rsidRPr="003C6D49">
        <w:rPr>
          <w:lang w:val="en-GB"/>
        </w:rPr>
        <w:t xml:space="preserve">predefined conditions, then the process of updating the model can be triggered. </w:t>
      </w:r>
      <w:r w:rsidRPr="00C574AF">
        <w:rPr>
          <w:lang w:val="en-GB"/>
        </w:rPr>
        <w:t xml:space="preserve">To proceed with this action, two conditions must be fulfilled. The first condition is </w:t>
      </w:r>
      <w:r>
        <w:rPr>
          <w:lang w:val="en-GB"/>
        </w:rPr>
        <w:t xml:space="preserve">UE </w:t>
      </w:r>
      <w:r w:rsidRPr="00C574AF">
        <w:rPr>
          <w:lang w:val="en-GB"/>
        </w:rPr>
        <w:t xml:space="preserve">should support </w:t>
      </w:r>
      <w:r>
        <w:rPr>
          <w:lang w:val="en-GB"/>
        </w:rPr>
        <w:t>the</w:t>
      </w:r>
      <w:r w:rsidRPr="00C574AF">
        <w:rPr>
          <w:lang w:val="en-GB"/>
        </w:rPr>
        <w:t xml:space="preserve"> fine-tuning process. The second condition is there should be sufficient resources available for transmitting the fine-tuning data.</w:t>
      </w:r>
      <w:r>
        <w:rPr>
          <w:rFonts w:hint="eastAsia"/>
          <w:lang w:val="en-GB" w:eastAsia="zh-TW"/>
        </w:rPr>
        <w:t xml:space="preserve"> </w:t>
      </w:r>
      <w:r w:rsidRPr="003C6D49">
        <w:rPr>
          <w:lang w:val="en-GB"/>
        </w:rPr>
        <w:t>When fine-tuning a model, it</w:t>
      </w:r>
      <w:r>
        <w:rPr>
          <w:lang w:val="en-GB"/>
        </w:rPr>
        <w:t xml:space="preserve"> i</w:t>
      </w:r>
      <w:r w:rsidRPr="003C6D49">
        <w:rPr>
          <w:lang w:val="en-GB"/>
        </w:rPr>
        <w:t xml:space="preserve">s important to carefully consider the process as it can </w:t>
      </w:r>
      <w:r>
        <w:rPr>
          <w:lang w:val="en-GB"/>
        </w:rPr>
        <w:t xml:space="preserve">lead to </w:t>
      </w:r>
      <w:r w:rsidRPr="00C574AF">
        <w:rPr>
          <w:lang w:val="en-GB"/>
        </w:rPr>
        <w:t>increased </w:t>
      </w:r>
      <w:r w:rsidRPr="003C6D49">
        <w:rPr>
          <w:lang w:val="en-GB"/>
        </w:rPr>
        <w:t>latency and performance degradation.</w:t>
      </w:r>
      <w:r>
        <w:rPr>
          <w:lang w:val="en-GB"/>
        </w:rPr>
        <w:t xml:space="preserve"> </w:t>
      </w:r>
    </w:p>
    <w:p w14:paraId="311E499A" w14:textId="77777777" w:rsidR="00B74FAF" w:rsidRPr="003C6D49" w:rsidRDefault="00B74FAF" w:rsidP="00B74FAF">
      <w:pPr>
        <w:pStyle w:val="ListParagraph"/>
        <w:numPr>
          <w:ilvl w:val="0"/>
          <w:numId w:val="44"/>
        </w:numPr>
        <w:rPr>
          <w:lang w:val="en-GB"/>
        </w:rPr>
      </w:pPr>
      <w:r w:rsidRPr="003C6D49">
        <w:rPr>
          <w:lang w:val="en-GB"/>
        </w:rPr>
        <w:t xml:space="preserve">Model fallback: If the current situation does not match </w:t>
      </w:r>
      <w:r>
        <w:rPr>
          <w:lang w:val="en-GB"/>
        </w:rPr>
        <w:t>any other</w:t>
      </w:r>
      <w:r w:rsidRPr="003C6D49">
        <w:rPr>
          <w:lang w:val="en-GB"/>
        </w:rPr>
        <w:t xml:space="preserve"> existing models and </w:t>
      </w:r>
      <w:r>
        <w:rPr>
          <w:lang w:val="en-GB"/>
        </w:rPr>
        <w:t xml:space="preserve">if the </w:t>
      </w:r>
      <w:r w:rsidRPr="003C6D49">
        <w:rPr>
          <w:lang w:val="en-GB"/>
        </w:rPr>
        <w:t xml:space="preserve">fine-tuning process is not </w:t>
      </w:r>
      <w:r>
        <w:rPr>
          <w:lang w:val="en-GB"/>
        </w:rPr>
        <w:t>supported</w:t>
      </w:r>
      <w:r w:rsidRPr="003C6D49">
        <w:rPr>
          <w:lang w:val="en-GB"/>
        </w:rPr>
        <w:t>, then the current operating model will be terminated. There are two possible mechanisms for model fallback</w:t>
      </w:r>
      <w:r>
        <w:rPr>
          <w:lang w:val="en-GB"/>
        </w:rPr>
        <w:t xml:space="preserve">. One </w:t>
      </w:r>
      <w:r w:rsidRPr="003C6D49">
        <w:rPr>
          <w:lang w:val="en-GB"/>
        </w:rPr>
        <w:t>mechanism</w:t>
      </w:r>
      <w:r>
        <w:rPr>
          <w:lang w:val="en-GB"/>
        </w:rPr>
        <w:t xml:space="preserve"> is i</w:t>
      </w:r>
      <w:r w:rsidRPr="003C6D49">
        <w:rPr>
          <w:lang w:val="en-GB"/>
        </w:rPr>
        <w:t>f</w:t>
      </w:r>
      <w:r>
        <w:rPr>
          <w:lang w:val="en-GB"/>
        </w:rPr>
        <w:t xml:space="preserve"> the</w:t>
      </w:r>
      <w:r w:rsidRPr="003C6D49">
        <w:rPr>
          <w:lang w:val="en-GB"/>
        </w:rPr>
        <w:t xml:space="preserve"> UE supports non-AI based CSI prediction, </w:t>
      </w:r>
      <w:r>
        <w:rPr>
          <w:lang w:val="en-GB"/>
        </w:rPr>
        <w:t xml:space="preserve">then the </w:t>
      </w:r>
      <w:r w:rsidRPr="003C6D49">
        <w:rPr>
          <w:lang w:val="en-GB"/>
        </w:rPr>
        <w:t xml:space="preserve">NW can configure signaling to </w:t>
      </w:r>
      <w:r>
        <w:rPr>
          <w:lang w:val="en-GB"/>
        </w:rPr>
        <w:t>allow the</w:t>
      </w:r>
      <w:r w:rsidRPr="003C6D49">
        <w:rPr>
          <w:lang w:val="en-GB"/>
        </w:rPr>
        <w:t xml:space="preserve"> UE </w:t>
      </w:r>
      <w:r>
        <w:rPr>
          <w:lang w:val="en-GB"/>
        </w:rPr>
        <w:t xml:space="preserve">to </w:t>
      </w:r>
      <w:r w:rsidRPr="003C6D49">
        <w:rPr>
          <w:lang w:val="en-GB"/>
        </w:rPr>
        <w:t>fallback to the non-AI methods (e.g., Auto-regression)</w:t>
      </w:r>
      <w:r>
        <w:rPr>
          <w:lang w:val="en-GB"/>
        </w:rPr>
        <w:t>.</w:t>
      </w:r>
      <w:r w:rsidRPr="003C6D49">
        <w:rPr>
          <w:lang w:val="en-GB"/>
        </w:rPr>
        <w:t xml:space="preserve"> </w:t>
      </w:r>
      <w:r>
        <w:rPr>
          <w:rFonts w:hint="eastAsia"/>
          <w:lang w:val="en-GB" w:eastAsia="zh-TW"/>
        </w:rPr>
        <w:t>T</w:t>
      </w:r>
      <w:r>
        <w:rPr>
          <w:lang w:val="en-GB" w:eastAsia="zh-TW"/>
        </w:rPr>
        <w:t xml:space="preserve">he other </w:t>
      </w:r>
      <w:r w:rsidRPr="003C6D49">
        <w:rPr>
          <w:lang w:val="en-GB"/>
        </w:rPr>
        <w:t>mechanism</w:t>
      </w:r>
      <w:r>
        <w:rPr>
          <w:lang w:val="en-GB"/>
        </w:rPr>
        <w:t xml:space="preserve"> is </w:t>
      </w:r>
      <w:r>
        <w:rPr>
          <w:lang w:val="en-GB" w:eastAsia="zh-TW"/>
        </w:rPr>
        <w:t>r</w:t>
      </w:r>
      <w:r w:rsidRPr="003C6D49">
        <w:rPr>
          <w:lang w:val="en-GB"/>
        </w:rPr>
        <w:t>educ</w:t>
      </w:r>
      <w:r>
        <w:rPr>
          <w:lang w:val="en-GB"/>
        </w:rPr>
        <w:t>ing</w:t>
      </w:r>
      <w:r w:rsidRPr="003C6D49">
        <w:rPr>
          <w:lang w:val="en-GB"/>
        </w:rPr>
        <w:t xml:space="preserve"> the length of future predicted instances based on the current scenario. For example, when </w:t>
      </w:r>
      <w:r>
        <w:rPr>
          <w:lang w:val="en-GB"/>
        </w:rPr>
        <w:t xml:space="preserve">the </w:t>
      </w:r>
      <w:r w:rsidRPr="003C6D49">
        <w:rPr>
          <w:lang w:val="en-GB"/>
        </w:rPr>
        <w:t xml:space="preserve">UE speed is 30km/h, </w:t>
      </w:r>
      <w:r w:rsidRPr="00C574AF">
        <w:rPr>
          <w:lang w:val="en-GB"/>
        </w:rPr>
        <w:t xml:space="preserve">it is possible to estimate </w:t>
      </w:r>
      <w:r w:rsidRPr="003C6D49">
        <w:rPr>
          <w:lang w:val="en-GB"/>
        </w:rPr>
        <w:t>4 future instances</w:t>
      </w:r>
      <w:r>
        <w:rPr>
          <w:lang w:val="en-GB"/>
        </w:rPr>
        <w:t>. However,</w:t>
      </w:r>
      <w:r w:rsidRPr="003C6D49">
        <w:rPr>
          <w:lang w:val="en-GB"/>
        </w:rPr>
        <w:t xml:space="preserve"> as the UE speed increases to 60km/h, the number of </w:t>
      </w:r>
      <w:r>
        <w:rPr>
          <w:lang w:val="en-GB"/>
        </w:rPr>
        <w:t xml:space="preserve">the </w:t>
      </w:r>
      <w:r w:rsidRPr="003C6D49">
        <w:rPr>
          <w:lang w:val="en-GB"/>
        </w:rPr>
        <w:t>predicted instances will decrease.</w:t>
      </w:r>
      <w:r>
        <w:rPr>
          <w:lang w:val="en-GB"/>
        </w:rPr>
        <w:t xml:space="preserve"> </w:t>
      </w:r>
      <w:r w:rsidRPr="00C574AF">
        <w:rPr>
          <w:lang w:val="en-GB"/>
        </w:rPr>
        <w:fldChar w:fldCharType="begin"/>
      </w:r>
      <w:r w:rsidRPr="00C574AF">
        <w:rPr>
          <w:lang w:val="en-GB"/>
        </w:rPr>
        <w:instrText xml:space="preserve"> REF _Ref142557327 \h  \* MERGEFORMAT </w:instrText>
      </w:r>
      <w:r w:rsidRPr="00C574AF">
        <w:rPr>
          <w:lang w:val="en-GB"/>
        </w:rPr>
      </w:r>
      <w:r w:rsidRPr="00C574AF">
        <w:rPr>
          <w:lang w:val="en-GB"/>
        </w:rPr>
        <w:fldChar w:fldCharType="separate"/>
      </w:r>
      <w:r w:rsidRPr="00B32370">
        <w:rPr>
          <w:rFonts w:asciiTheme="majorBidi" w:hAnsiTheme="majorBidi" w:cstheme="majorBidi"/>
        </w:rPr>
        <w:t xml:space="preserve">Figure </w:t>
      </w:r>
      <w:r w:rsidRPr="00B32370">
        <w:rPr>
          <w:rFonts w:asciiTheme="majorBidi" w:hAnsiTheme="majorBidi" w:cstheme="majorBidi"/>
          <w:noProof/>
          <w:cs/>
        </w:rPr>
        <w:t>‎</w:t>
      </w:r>
      <w:r w:rsidRPr="00B32370">
        <w:rPr>
          <w:rFonts w:asciiTheme="majorBidi" w:hAnsiTheme="majorBidi" w:cstheme="majorBidi"/>
          <w:noProof/>
        </w:rPr>
        <w:t>3</w:t>
      </w:r>
      <w:r w:rsidRPr="00B32370">
        <w:rPr>
          <w:rFonts w:asciiTheme="majorBidi" w:hAnsiTheme="majorBidi" w:cstheme="majorBidi"/>
          <w:noProof/>
        </w:rPr>
        <w:noBreakHyphen/>
        <w:t>6</w:t>
      </w:r>
      <w:r w:rsidRPr="00C574AF">
        <w:rPr>
          <w:lang w:val="en-GB"/>
        </w:rPr>
        <w:fldChar w:fldCharType="end"/>
      </w:r>
      <w:r>
        <w:rPr>
          <w:rFonts w:hint="eastAsia"/>
          <w:lang w:val="en-GB" w:eastAsia="zh-TW"/>
        </w:rPr>
        <w:t xml:space="preserve"> s</w:t>
      </w:r>
      <w:r>
        <w:rPr>
          <w:lang w:val="en-GB" w:eastAsia="zh-TW"/>
        </w:rPr>
        <w:t>hows an example of the fallback mechanism.</w:t>
      </w:r>
    </w:p>
    <w:p w14:paraId="71FA69CA" w14:textId="77777777" w:rsidR="00B74FAF" w:rsidRPr="003C6D49" w:rsidRDefault="00B74FAF" w:rsidP="00B74FAF">
      <w:pPr>
        <w:pStyle w:val="ListParagraph"/>
        <w:numPr>
          <w:ilvl w:val="0"/>
          <w:numId w:val="44"/>
        </w:numPr>
        <w:rPr>
          <w:lang w:val="en-GB"/>
        </w:rPr>
      </w:pPr>
      <w:r w:rsidRPr="003C6D49">
        <w:rPr>
          <w:lang w:val="en-GB"/>
        </w:rPr>
        <w:t>Model deactivation: The model will be deactivated if the mentioned situation is not met</w:t>
      </w:r>
      <w:r>
        <w:rPr>
          <w:lang w:val="en-GB"/>
        </w:rPr>
        <w:t>,</w:t>
      </w:r>
      <w:r w:rsidRPr="003C6D49">
        <w:rPr>
          <w:lang w:val="en-GB"/>
        </w:rPr>
        <w:t xml:space="preserve"> result</w:t>
      </w:r>
      <w:r>
        <w:rPr>
          <w:lang w:val="en-GB"/>
        </w:rPr>
        <w:t>ing</w:t>
      </w:r>
      <w:r w:rsidRPr="003C6D49">
        <w:rPr>
          <w:lang w:val="en-GB"/>
        </w:rPr>
        <w:t xml:space="preserve"> in the termination of both the AI/ML-based CSI prediction and monitoring processes.</w:t>
      </w:r>
    </w:p>
    <w:p w14:paraId="2EB96A36" w14:textId="77777777" w:rsidR="00B74FAF" w:rsidRDefault="00B74FAF" w:rsidP="00B74FAF">
      <w:pPr>
        <w:jc w:val="center"/>
        <w:rPr>
          <w:lang w:val="en-GB"/>
        </w:rPr>
      </w:pPr>
      <w:r>
        <w:rPr>
          <w:noProof/>
        </w:rPr>
        <w:drawing>
          <wp:inline distT="0" distB="0" distL="0" distR="0" wp14:anchorId="69BF4F25" wp14:editId="6B4C308E">
            <wp:extent cx="2858938" cy="1297116"/>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b="8087"/>
                    <a:stretch/>
                  </pic:blipFill>
                  <pic:spPr bwMode="auto">
                    <a:xfrm>
                      <a:off x="0" y="0"/>
                      <a:ext cx="2877192" cy="1305398"/>
                    </a:xfrm>
                    <a:prstGeom prst="rect">
                      <a:avLst/>
                    </a:prstGeom>
                    <a:ln>
                      <a:noFill/>
                    </a:ln>
                    <a:extLst>
                      <a:ext uri="{53640926-AAD7-44D8-BBD7-CCE9431645EC}">
                        <a14:shadowObscured xmlns:a14="http://schemas.microsoft.com/office/drawing/2010/main"/>
                      </a:ext>
                    </a:extLst>
                  </pic:spPr>
                </pic:pic>
              </a:graphicData>
            </a:graphic>
          </wp:inline>
        </w:drawing>
      </w:r>
    </w:p>
    <w:p w14:paraId="1A2C6EF7" w14:textId="77777777" w:rsidR="00B74FAF" w:rsidRPr="00E6326C" w:rsidRDefault="00B74FAF" w:rsidP="00B74FAF">
      <w:pPr>
        <w:pStyle w:val="Caption"/>
        <w:jc w:val="center"/>
        <w:rPr>
          <w:rFonts w:asciiTheme="majorBidi" w:hAnsiTheme="majorBidi" w:cstheme="majorBidi"/>
          <w:b w:val="0"/>
          <w:bCs/>
          <w:lang w:eastAsia="zh-TW"/>
        </w:rPr>
      </w:pPr>
      <w:bookmarkStart w:id="34" w:name="_Ref142557327"/>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6</w:t>
      </w:r>
      <w:r>
        <w:rPr>
          <w:rFonts w:asciiTheme="majorBidi" w:hAnsiTheme="majorBidi" w:cstheme="majorBidi"/>
          <w:b w:val="0"/>
          <w:bCs/>
        </w:rPr>
        <w:fldChar w:fldCharType="end"/>
      </w:r>
      <w:bookmarkEnd w:id="34"/>
      <w:r w:rsidRPr="00011695">
        <w:rPr>
          <w:rFonts w:asciiTheme="majorBidi" w:hAnsiTheme="majorBidi" w:cstheme="majorBidi"/>
          <w:b w:val="0"/>
          <w:bCs/>
        </w:rPr>
        <w:t xml:space="preserve">: </w:t>
      </w:r>
      <w:r>
        <w:rPr>
          <w:rFonts w:asciiTheme="majorBidi" w:hAnsiTheme="majorBidi" w:cstheme="majorBidi"/>
          <w:b w:val="0"/>
          <w:bCs/>
          <w:lang w:eastAsia="zh-TW"/>
        </w:rPr>
        <w:t>Example of the fallback mechanism</w:t>
      </w:r>
    </w:p>
    <w:p w14:paraId="35A9A8F0" w14:textId="77777777" w:rsidR="00B74FAF" w:rsidRDefault="00B74FAF" w:rsidP="00B74FAF">
      <w:pPr>
        <w:pStyle w:val="3rdsub"/>
        <w:rPr>
          <w:lang w:val="en-GB" w:eastAsia="zh-TW"/>
        </w:rPr>
      </w:pPr>
      <w:r w:rsidRPr="003C6D49">
        <w:rPr>
          <w:lang w:val="en-GB" w:eastAsia="zh-TW"/>
        </w:rPr>
        <w:t>Decision Mechanism</w:t>
      </w:r>
    </w:p>
    <w:p w14:paraId="48C2C34C" w14:textId="77777777" w:rsidR="00B74FAF" w:rsidRDefault="00B74FAF" w:rsidP="00B74FAF">
      <w:pPr>
        <w:pStyle w:val="0Maintext"/>
        <w:rPr>
          <w:lang w:val="en-GB"/>
        </w:rPr>
      </w:pPr>
      <w:r w:rsidRPr="0070350F">
        <w:rPr>
          <w:lang w:val="en-GB"/>
        </w:rPr>
        <w:fldChar w:fldCharType="begin"/>
      </w:r>
      <w:r w:rsidRPr="0070350F">
        <w:rPr>
          <w:lang w:val="en-GB"/>
        </w:rPr>
        <w:instrText xml:space="preserve"> REF _Ref142558239 \h  \* MERGEFORMAT </w:instrText>
      </w:r>
      <w:r w:rsidRPr="0070350F">
        <w:rPr>
          <w:lang w:val="en-GB"/>
        </w:rPr>
      </w:r>
      <w:r w:rsidRPr="0070350F">
        <w:rPr>
          <w:lang w:val="en-GB"/>
        </w:rPr>
        <w:fldChar w:fldCharType="separate"/>
      </w:r>
      <w:r w:rsidRPr="00B32370">
        <w:rPr>
          <w:rFonts w:asciiTheme="majorBidi" w:hAnsiTheme="majorBidi"/>
        </w:rPr>
        <w:t xml:space="preserve">Figure </w:t>
      </w:r>
      <w:r w:rsidRPr="00B32370">
        <w:rPr>
          <w:rFonts w:asciiTheme="majorBidi" w:hAnsiTheme="majorBidi"/>
          <w:noProof/>
          <w:cs/>
        </w:rPr>
        <w:t>‎</w:t>
      </w:r>
      <w:r w:rsidRPr="00B32370">
        <w:rPr>
          <w:rFonts w:asciiTheme="majorBidi" w:hAnsiTheme="majorBidi"/>
          <w:noProof/>
        </w:rPr>
        <w:t>3</w:t>
      </w:r>
      <w:r w:rsidRPr="00B32370">
        <w:rPr>
          <w:rFonts w:asciiTheme="majorBidi" w:hAnsiTheme="majorBidi"/>
          <w:noProof/>
        </w:rPr>
        <w:noBreakHyphen/>
        <w:t>7</w:t>
      </w:r>
      <w:r w:rsidRPr="0070350F">
        <w:rPr>
          <w:lang w:val="en-GB"/>
        </w:rPr>
        <w:fldChar w:fldCharType="end"/>
      </w:r>
      <w:r>
        <w:rPr>
          <w:lang w:val="en-GB"/>
        </w:rPr>
        <w:t xml:space="preserve"> </w:t>
      </w:r>
      <w:r w:rsidRPr="0044440D">
        <w:rPr>
          <w:lang w:val="en-GB"/>
        </w:rPr>
        <w:t xml:space="preserve">illustrates </w:t>
      </w:r>
      <w:r>
        <w:rPr>
          <w:lang w:val="en-GB"/>
        </w:rPr>
        <w:t>the decision mechanism of the model monitoring process:</w:t>
      </w:r>
    </w:p>
    <w:p w14:paraId="72CB18B7" w14:textId="77777777" w:rsidR="00B74FAF" w:rsidRPr="001C6956" w:rsidRDefault="00B74FAF" w:rsidP="00B74FAF">
      <w:pPr>
        <w:pStyle w:val="0Maintext"/>
        <w:numPr>
          <w:ilvl w:val="0"/>
          <w:numId w:val="45"/>
        </w:numPr>
        <w:rPr>
          <w:lang w:val="en-GB"/>
        </w:rPr>
      </w:pPr>
      <w:r w:rsidRPr="001C6956">
        <w:rPr>
          <w:rFonts w:hint="eastAsia"/>
          <w:lang w:val="en-GB" w:eastAsia="zh-TW"/>
        </w:rPr>
        <w:t>Th</w:t>
      </w:r>
      <w:r w:rsidRPr="001C6956">
        <w:rPr>
          <w:lang w:val="en-GB" w:eastAsia="zh-TW"/>
        </w:rPr>
        <w:t>e f</w:t>
      </w:r>
      <w:r w:rsidRPr="001C6956">
        <w:rPr>
          <w:lang w:val="en-GB"/>
        </w:rPr>
        <w:t>irst block determines whether the monitoring metrics meet the prediction criterion or not. One simple example is calculating the metrics of all candidate models. If the current model is not the most suitable one (</w:t>
      </w:r>
      <w:r w:rsidRPr="001C6956">
        <w:rPr>
          <w:lang w:val="en-GB" w:eastAsia="zh-TW"/>
        </w:rPr>
        <w:t xml:space="preserve">i.e., </w:t>
      </w:r>
      <m:oMath>
        <m:r>
          <w:rPr>
            <w:rFonts w:ascii="Cambria Math" w:hAnsi="Cambria Math"/>
            <w:lang w:val="en-GB"/>
          </w:rPr>
          <m:t>NMS</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current</m:t>
            </m:r>
          </m:sub>
        </m:sSub>
        <m:r>
          <w:rPr>
            <w:rFonts w:ascii="Cambria Math" w:hAnsi="Cambria Math"/>
            <w:lang w:val="en-GB"/>
          </w:rPr>
          <m:t>&gt;NMS</m:t>
        </m:r>
        <m:sSubSup>
          <m:sSubSupPr>
            <m:ctrlPr>
              <w:rPr>
                <w:rFonts w:ascii="Cambria Math" w:hAnsi="Cambria Math"/>
                <w:i/>
                <w:lang w:val="en-GB"/>
              </w:rPr>
            </m:ctrlPr>
          </m:sSubSupPr>
          <m:e>
            <m:r>
              <w:rPr>
                <w:rFonts w:ascii="Cambria Math" w:hAnsi="Cambria Math"/>
                <w:lang w:val="en-GB"/>
              </w:rPr>
              <m:t>E</m:t>
            </m:r>
          </m:e>
          <m:sub>
            <m:r>
              <w:rPr>
                <w:rFonts w:ascii="Cambria Math" w:hAnsi="Cambria Math"/>
                <w:lang w:val="en-GB"/>
              </w:rPr>
              <m:t>candidate</m:t>
            </m:r>
          </m:sub>
          <m:sup>
            <m:r>
              <w:rPr>
                <w:rFonts w:ascii="Cambria Math" w:hAnsi="Cambria Math"/>
                <w:lang w:val="en-GB"/>
              </w:rPr>
              <m:t>i</m:t>
            </m:r>
          </m:sup>
        </m:sSubSup>
      </m:oMath>
      <w:r w:rsidRPr="001C6956">
        <w:rPr>
          <w:lang w:val="en-GB"/>
        </w:rPr>
        <w:t>), then trigger the model switching process. The advantage of this approach is that it provides the most accurate ways to monitor and switch the models. However, the difficulty is it should operate the AI/ML models multiple times, which can result in high power</w:t>
      </w:r>
      <w:r w:rsidRPr="001C6956">
        <w:t xml:space="preserve"> </w:t>
      </w:r>
      <w:r w:rsidRPr="001C6956">
        <w:rPr>
          <w:lang w:val="en-GB"/>
        </w:rPr>
        <w:t xml:space="preserve">consumption and long latency. In addition, it may be possible that not all models are stored on the UE-side device but on a UE-side OTT server, making it difficult to obtain metrics for all candidates. Based on the above reasons, we </w:t>
      </w:r>
      <w:r w:rsidRPr="001C6956">
        <w:rPr>
          <w:rFonts w:hint="eastAsia"/>
          <w:lang w:val="en-GB" w:eastAsia="zh-TW"/>
        </w:rPr>
        <w:t>s</w:t>
      </w:r>
      <w:r w:rsidRPr="001C6956">
        <w:rPr>
          <w:lang w:val="en-GB" w:eastAsia="zh-TW"/>
        </w:rPr>
        <w:t xml:space="preserve">uggest </w:t>
      </w:r>
      <w:r w:rsidRPr="001C6956">
        <w:rPr>
          <w:lang w:val="en-GB"/>
        </w:rPr>
        <w:t xml:space="preserve">two simpler methods </w:t>
      </w:r>
      <w:r>
        <w:rPr>
          <w:lang w:val="en-GB"/>
        </w:rPr>
        <w:t>for</w:t>
      </w:r>
      <w:r w:rsidRPr="001C6956">
        <w:rPr>
          <w:lang w:val="en-GB"/>
        </w:rPr>
        <w:t xml:space="preserve"> </w:t>
      </w:r>
      <w:r w:rsidRPr="001C6956">
        <w:rPr>
          <w:lang w:val="en-GB" w:eastAsia="zh-TW"/>
        </w:rPr>
        <w:t xml:space="preserve">monitoring </w:t>
      </w:r>
      <w:r w:rsidRPr="001C6956">
        <w:rPr>
          <w:lang w:val="en-GB"/>
        </w:rPr>
        <w:t>the model. The first method</w:t>
      </w:r>
      <w:r>
        <w:rPr>
          <w:rFonts w:hint="eastAsia"/>
          <w:lang w:val="en-GB" w:eastAsia="zh-TW"/>
        </w:rPr>
        <w:t xml:space="preserve"> </w:t>
      </w:r>
      <w:r w:rsidRPr="001C6956">
        <w:rPr>
          <w:lang w:val="en-GB"/>
        </w:rPr>
        <w:t>is</w:t>
      </w:r>
      <w:r>
        <w:rPr>
          <w:lang w:val="en-GB"/>
        </w:rPr>
        <w:t xml:space="preserve"> </w:t>
      </w:r>
      <w:r w:rsidRPr="001C6956">
        <w:rPr>
          <w:lang w:val="en-GB"/>
        </w:rPr>
        <w:t>PSE-based model monitoring, </w:t>
      </w:r>
      <w:r>
        <w:rPr>
          <w:rFonts w:hint="eastAsia"/>
          <w:lang w:val="en-GB" w:eastAsia="zh-TW"/>
        </w:rPr>
        <w:t>w</w:t>
      </w:r>
      <w:r>
        <w:rPr>
          <w:lang w:val="en-GB" w:eastAsia="zh-TW"/>
        </w:rPr>
        <w:t xml:space="preserve">hich </w:t>
      </w:r>
      <w:r w:rsidRPr="001C6956">
        <w:rPr>
          <w:lang w:val="en-GB"/>
        </w:rPr>
        <w:t>discussed in</w:t>
      </w:r>
      <w:r>
        <w:rPr>
          <w:lang w:val="en-GB"/>
        </w:rPr>
        <w:t xml:space="preserve"> the agenda item</w:t>
      </w:r>
      <w:r w:rsidRPr="001C6956">
        <w:rPr>
          <w:lang w:val="en-GB"/>
        </w:rPr>
        <w:t xml:space="preserve"> 9.2.2.1</w:t>
      </w:r>
      <w:r w:rsidRPr="001C6956">
        <w:t xml:space="preserve"> </w:t>
      </w:r>
      <w:r>
        <w:t>section 3.4</w:t>
      </w:r>
      <w:r>
        <w:rPr>
          <w:lang w:val="en-GB"/>
        </w:rPr>
        <w:t xml:space="preserve">. The second method </w:t>
      </w:r>
      <w:r w:rsidRPr="001C6956">
        <w:rPr>
          <w:lang w:val="en-GB"/>
        </w:rPr>
        <w:t>is observing the different between the intermediate-KPI values from the</w:t>
      </w:r>
      <w:r w:rsidRPr="001C6956">
        <w:rPr>
          <w:rFonts w:hint="eastAsia"/>
          <w:lang w:val="en-GB" w:eastAsia="zh-TW"/>
        </w:rPr>
        <w:t xml:space="preserve"> l</w:t>
      </w:r>
      <w:r w:rsidRPr="001C6956">
        <w:rPr>
          <w:lang w:val="en-GB" w:eastAsia="zh-TW"/>
        </w:rPr>
        <w:t>ast time</w:t>
      </w:r>
      <w:r w:rsidRPr="001C6956">
        <w:rPr>
          <w:lang w:val="en-GB"/>
        </w:rPr>
        <w:t xml:space="preserve"> and the current time. For example, if the difference between the current </w:t>
      </w:r>
      <w:r>
        <w:rPr>
          <w:lang w:val="en-GB"/>
        </w:rPr>
        <w:t>NMSE</w:t>
      </w:r>
      <w:r w:rsidRPr="001C6956">
        <w:rPr>
          <w:lang w:val="en-GB"/>
        </w:rPr>
        <w:t xml:space="preserve"> and the</w:t>
      </w:r>
      <w:r>
        <w:rPr>
          <w:lang w:val="en-GB"/>
        </w:rPr>
        <w:t xml:space="preserve"> NMSE</w:t>
      </w:r>
      <w:r w:rsidRPr="001C6956">
        <w:rPr>
          <w:lang w:val="en-GB"/>
        </w:rPr>
        <w:t xml:space="preserve"> calculated from the last monitoring event is larger than </w:t>
      </w:r>
      <w:r>
        <w:rPr>
          <w:lang w:val="en-GB"/>
        </w:rPr>
        <w:t xml:space="preserve">a </w:t>
      </w:r>
      <w:r w:rsidRPr="001C6956">
        <w:rPr>
          <w:lang w:val="en-GB"/>
        </w:rPr>
        <w:t>predefined threshold (</w:t>
      </w:r>
      <w:r w:rsidRPr="001C6956">
        <w:rPr>
          <w:lang w:val="en-GB" w:eastAsia="zh-TW"/>
        </w:rPr>
        <w:t>i.e.,</w:t>
      </w:r>
      <w:r w:rsidRPr="001C6956">
        <w:rPr>
          <w:rFonts w:hint="eastAsia"/>
          <w:lang w:val="en-GB" w:eastAsia="zh-TW"/>
        </w:rPr>
        <w:t xml:space="preserve"> </w:t>
      </w:r>
      <m:oMath>
        <m:d>
          <m:dPr>
            <m:begChr m:val="|"/>
            <m:endChr m:val="|"/>
            <m:ctrlPr>
              <w:rPr>
                <w:rFonts w:ascii="Cambria Math" w:hAnsi="Cambria Math"/>
                <w:i/>
                <w:lang w:val="en-GB"/>
              </w:rPr>
            </m:ctrlPr>
          </m:dPr>
          <m:e>
            <m:r>
              <w:rPr>
                <w:rFonts w:ascii="Cambria Math" w:hAnsi="Cambria Math"/>
                <w:lang w:val="en-GB"/>
              </w:rPr>
              <m:t>NMS</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curr</m:t>
                </m:r>
              </m:sub>
            </m:sSub>
            <m:r>
              <w:rPr>
                <w:rFonts w:ascii="Cambria Math" w:hAnsi="Cambria Math"/>
                <w:lang w:val="en-GB"/>
              </w:rPr>
              <m:t>-NMS</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last</m:t>
                </m:r>
              </m:sub>
            </m:sSub>
          </m:e>
        </m:d>
        <m:r>
          <w:rPr>
            <w:rFonts w:ascii="Cambria Math" w:hAnsi="Cambria Math"/>
            <w:lang w:val="en-GB"/>
          </w:rPr>
          <m:t>&gt;thr</m:t>
        </m:r>
      </m:oMath>
      <w:r w:rsidRPr="001C6956">
        <w:rPr>
          <w:lang w:val="en-GB"/>
        </w:rPr>
        <w:t>), t</w:t>
      </w:r>
      <w:r>
        <w:rPr>
          <w:lang w:val="en-GB"/>
        </w:rPr>
        <w:t>his</w:t>
      </w:r>
      <w:r w:rsidRPr="001C6956">
        <w:rPr>
          <w:lang w:val="en-GB"/>
        </w:rPr>
        <w:t xml:space="preserve"> means the model may not be suitable. Then we will proceed to the next conditional statement.</w:t>
      </w:r>
      <w:r>
        <w:rPr>
          <w:lang w:val="en-GB"/>
        </w:rPr>
        <w:t xml:space="preserve"> </w:t>
      </w:r>
      <w:r w:rsidRPr="001C6956">
        <w:rPr>
          <w:lang w:val="en-GB"/>
        </w:rPr>
        <w:t>Conversely</w:t>
      </w:r>
      <w:r>
        <w:rPr>
          <w:lang w:val="en-GB"/>
        </w:rPr>
        <w:t>, i</w:t>
      </w:r>
      <w:r w:rsidRPr="001C6956">
        <w:rPr>
          <w:lang w:val="en-GB"/>
        </w:rPr>
        <w:t xml:space="preserve">f </w:t>
      </w:r>
      <w:r>
        <w:rPr>
          <w:rFonts w:hint="eastAsia"/>
          <w:lang w:val="en-GB" w:eastAsia="zh-TW"/>
        </w:rPr>
        <w:t>t</w:t>
      </w:r>
      <w:r>
        <w:rPr>
          <w:lang w:val="en-GB" w:eastAsia="zh-TW"/>
        </w:rPr>
        <w:t xml:space="preserve">his </w:t>
      </w:r>
      <w:r>
        <w:rPr>
          <w:lang w:val="en-GB"/>
        </w:rPr>
        <w:t xml:space="preserve">criterion is met </w:t>
      </w:r>
      <w:r w:rsidRPr="001C6956">
        <w:rPr>
          <w:lang w:val="en-GB"/>
        </w:rPr>
        <w:t>(</w:t>
      </w:r>
      <w:r w:rsidRPr="001C6956">
        <w:rPr>
          <w:lang w:val="en-GB" w:eastAsia="zh-TW"/>
        </w:rPr>
        <w:t>i.e.,</w:t>
      </w:r>
      <w:r w:rsidRPr="001C6956">
        <w:rPr>
          <w:rFonts w:hint="eastAsia"/>
          <w:lang w:val="en-GB" w:eastAsia="zh-TW"/>
        </w:rPr>
        <w:t xml:space="preserve"> </w:t>
      </w:r>
      <m:oMath>
        <m:d>
          <m:dPr>
            <m:begChr m:val="|"/>
            <m:endChr m:val="|"/>
            <m:ctrlPr>
              <w:rPr>
                <w:rFonts w:ascii="Cambria Math" w:hAnsi="Cambria Math"/>
                <w:i/>
                <w:lang w:val="en-GB"/>
              </w:rPr>
            </m:ctrlPr>
          </m:dPr>
          <m:e>
            <m:r>
              <w:rPr>
                <w:rFonts w:ascii="Cambria Math" w:hAnsi="Cambria Math"/>
                <w:lang w:val="en-GB"/>
              </w:rPr>
              <m:t>NMS</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curr</m:t>
                </m:r>
              </m:sub>
            </m:sSub>
            <m:r>
              <w:rPr>
                <w:rFonts w:ascii="Cambria Math" w:hAnsi="Cambria Math"/>
                <w:lang w:val="en-GB"/>
              </w:rPr>
              <m:t>-NMS</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last</m:t>
                </m:r>
              </m:sub>
            </m:sSub>
          </m:e>
        </m:d>
        <m:r>
          <w:rPr>
            <w:rFonts w:ascii="Cambria Math" w:hAnsi="Cambria Math"/>
            <w:lang w:val="en-GB"/>
          </w:rPr>
          <m:t>&lt;thr</m:t>
        </m:r>
      </m:oMath>
      <w:r w:rsidRPr="001C6956">
        <w:rPr>
          <w:lang w:val="en-GB"/>
        </w:rPr>
        <w:t xml:space="preserve">), then it indicates that the model can continue to be used during the inference. </w:t>
      </w:r>
    </w:p>
    <w:p w14:paraId="74802A13" w14:textId="77777777" w:rsidR="00B74FAF" w:rsidRPr="00B303B7" w:rsidRDefault="00B74FAF" w:rsidP="00B74FAF">
      <w:pPr>
        <w:pStyle w:val="0Maintext"/>
        <w:numPr>
          <w:ilvl w:val="0"/>
          <w:numId w:val="45"/>
        </w:numPr>
        <w:rPr>
          <w:lang w:val="en-GB" w:eastAsia="zh-TW"/>
        </w:rPr>
      </w:pPr>
      <w:r w:rsidRPr="00B303B7">
        <w:rPr>
          <w:rFonts w:hint="eastAsia"/>
          <w:lang w:val="en-GB" w:eastAsia="zh-TW"/>
        </w:rPr>
        <w:t>T</w:t>
      </w:r>
      <w:r w:rsidRPr="00B303B7">
        <w:rPr>
          <w:lang w:val="en-GB" w:eastAsia="zh-TW"/>
        </w:rPr>
        <w:t xml:space="preserve">he second block </w:t>
      </w:r>
      <w:r w:rsidRPr="00B303B7">
        <w:rPr>
          <w:lang w:val="en-GB"/>
        </w:rPr>
        <w:t>determin</w:t>
      </w:r>
      <w:r w:rsidRPr="00B303B7">
        <w:rPr>
          <w:lang w:val="en-GB" w:eastAsia="zh-TW"/>
        </w:rPr>
        <w:t xml:space="preserve">es whether the current scenario </w:t>
      </w:r>
      <w:r w:rsidRPr="00B303B7">
        <w:rPr>
          <w:lang w:val="en-GB"/>
        </w:rPr>
        <w:t xml:space="preserve">matches an existing model or not. To do this, it's necessary to align the corresponding model/functionality IDs between the UE and NW beforehand. </w:t>
      </w:r>
      <w:r>
        <w:rPr>
          <w:rFonts w:hint="eastAsia"/>
          <w:lang w:val="en-GB" w:eastAsia="zh-TW"/>
        </w:rPr>
        <w:t>Th</w:t>
      </w:r>
      <w:r>
        <w:rPr>
          <w:lang w:val="en-GB" w:eastAsia="zh-TW"/>
        </w:rPr>
        <w:t xml:space="preserve">e </w:t>
      </w:r>
      <w:r w:rsidRPr="00B303B7">
        <w:rPr>
          <w:lang w:val="en-GB"/>
        </w:rPr>
        <w:t xml:space="preserve">decision </w:t>
      </w:r>
      <w:r>
        <w:rPr>
          <w:lang w:val="en-GB"/>
        </w:rPr>
        <w:t xml:space="preserve">on </w:t>
      </w:r>
      <w:r w:rsidRPr="00B303B7">
        <w:rPr>
          <w:lang w:val="en-GB"/>
        </w:rPr>
        <w:t xml:space="preserve">which model </w:t>
      </w:r>
      <w:r>
        <w:rPr>
          <w:lang w:val="en-GB"/>
        </w:rPr>
        <w:t>to</w:t>
      </w:r>
      <w:r w:rsidRPr="00B303B7">
        <w:rPr>
          <w:lang w:val="en-GB"/>
        </w:rPr>
        <w:t xml:space="preserve"> switch</w:t>
      </w:r>
      <w:r>
        <w:rPr>
          <w:lang w:val="en-GB"/>
        </w:rPr>
        <w:t xml:space="preserve"> to</w:t>
      </w:r>
      <w:r w:rsidRPr="00B303B7">
        <w:rPr>
          <w:lang w:val="en-GB"/>
        </w:rPr>
        <w:t xml:space="preserve"> will </w:t>
      </w:r>
      <w:r>
        <w:rPr>
          <w:lang w:val="en-GB"/>
        </w:rPr>
        <w:t>depend</w:t>
      </w:r>
      <w:r w:rsidRPr="00B303B7">
        <w:rPr>
          <w:lang w:val="en-GB"/>
        </w:rPr>
        <w:t xml:space="preserve"> on the assistance information. Once it's confirmed that a model switch is required, NW needs to send a signaling to the UE to trigger this process. If no suitable model can be switched, then proceed to the next conditional statement.</w:t>
      </w:r>
    </w:p>
    <w:p w14:paraId="73DB1602" w14:textId="77777777" w:rsidR="00B74FAF" w:rsidRDefault="00B74FAF" w:rsidP="00B74FAF">
      <w:pPr>
        <w:pStyle w:val="0Maintext"/>
        <w:numPr>
          <w:ilvl w:val="0"/>
          <w:numId w:val="45"/>
        </w:numPr>
        <w:rPr>
          <w:lang w:val="en-GB" w:eastAsia="zh-TW"/>
        </w:rPr>
      </w:pPr>
      <w:r w:rsidRPr="00A277DE">
        <w:rPr>
          <w:rFonts w:hint="eastAsia"/>
          <w:lang w:val="en-GB" w:eastAsia="zh-TW"/>
        </w:rPr>
        <w:lastRenderedPageBreak/>
        <w:t>T</w:t>
      </w:r>
      <w:r w:rsidRPr="00A277DE">
        <w:rPr>
          <w:lang w:val="en-GB" w:eastAsia="zh-TW"/>
        </w:rPr>
        <w:t xml:space="preserve">he third block </w:t>
      </w:r>
      <w:r w:rsidRPr="00A277DE">
        <w:rPr>
          <w:lang w:val="en-GB"/>
        </w:rPr>
        <w:t>determin</w:t>
      </w:r>
      <w:r w:rsidRPr="00A277DE">
        <w:rPr>
          <w:lang w:val="en-GB" w:eastAsia="zh-TW"/>
        </w:rPr>
        <w:t xml:space="preserve">es whether to fine-tune the model. As mentioned earlier, </w:t>
      </w:r>
      <w:r>
        <w:rPr>
          <w:lang w:val="en-GB" w:eastAsia="zh-TW"/>
        </w:rPr>
        <w:t xml:space="preserve">if NW want to perform the fine-tuning process, </w:t>
      </w:r>
      <w:r w:rsidRPr="00A277DE">
        <w:rPr>
          <w:lang w:val="en-GB"/>
        </w:rPr>
        <w:t xml:space="preserve">UE should support the fine-tuning process and </w:t>
      </w:r>
      <w:r w:rsidRPr="00A277DE">
        <w:rPr>
          <w:rFonts w:hint="eastAsia"/>
          <w:lang w:val="en-GB" w:eastAsia="zh-TW"/>
        </w:rPr>
        <w:t>t</w:t>
      </w:r>
      <w:r w:rsidRPr="00A277DE">
        <w:rPr>
          <w:lang w:val="en-GB" w:eastAsia="zh-TW"/>
        </w:rPr>
        <w:t>he</w:t>
      </w:r>
      <w:r>
        <w:rPr>
          <w:lang w:val="en-GB" w:eastAsia="zh-TW"/>
        </w:rPr>
        <w:t xml:space="preserve"> require</w:t>
      </w:r>
      <w:r w:rsidRPr="00A277DE">
        <w:rPr>
          <w:lang w:val="en-GB" w:eastAsia="zh-TW"/>
        </w:rPr>
        <w:t xml:space="preserve"> </w:t>
      </w:r>
      <w:r w:rsidRPr="00A277DE">
        <w:rPr>
          <w:lang w:val="en-GB"/>
        </w:rPr>
        <w:t xml:space="preserve">sufficient resources to </w:t>
      </w:r>
      <w:r>
        <w:rPr>
          <w:lang w:val="en-GB"/>
        </w:rPr>
        <w:t xml:space="preserve">collect data for the fine-tuning. </w:t>
      </w:r>
      <w:r w:rsidRPr="00A277DE">
        <w:rPr>
          <w:lang w:val="en-GB"/>
        </w:rPr>
        <w:t>Once it</w:t>
      </w:r>
      <w:r>
        <w:rPr>
          <w:lang w:val="en-GB"/>
        </w:rPr>
        <w:t xml:space="preserve"> i</w:t>
      </w:r>
      <w:r w:rsidRPr="00A277DE">
        <w:rPr>
          <w:lang w:val="en-GB"/>
        </w:rPr>
        <w:t xml:space="preserve">s confirmed </w:t>
      </w:r>
      <w:r>
        <w:rPr>
          <w:lang w:val="en-GB"/>
        </w:rPr>
        <w:t>the</w:t>
      </w:r>
      <w:r w:rsidRPr="00A277DE">
        <w:rPr>
          <w:lang w:val="en-GB"/>
        </w:rPr>
        <w:t xml:space="preserve"> model </w:t>
      </w:r>
      <w:r>
        <w:rPr>
          <w:rFonts w:hint="eastAsia"/>
          <w:lang w:val="en-GB" w:eastAsia="zh-TW"/>
        </w:rPr>
        <w:t>f</w:t>
      </w:r>
      <w:r>
        <w:rPr>
          <w:lang w:val="en-GB" w:eastAsia="zh-TW"/>
        </w:rPr>
        <w:t xml:space="preserve">ine-tuning </w:t>
      </w:r>
      <w:r w:rsidRPr="00A277DE">
        <w:rPr>
          <w:lang w:val="en-GB"/>
        </w:rPr>
        <w:t xml:space="preserve">is required, </w:t>
      </w:r>
      <w:r>
        <w:rPr>
          <w:lang w:val="en-GB"/>
        </w:rPr>
        <w:t xml:space="preserve">the </w:t>
      </w:r>
      <w:r w:rsidRPr="00A277DE">
        <w:rPr>
          <w:lang w:val="en-GB"/>
        </w:rPr>
        <w:t xml:space="preserve">NW needs to send </w:t>
      </w:r>
      <w:r>
        <w:rPr>
          <w:lang w:val="en-GB"/>
        </w:rPr>
        <w:t xml:space="preserve">a </w:t>
      </w:r>
      <w:r w:rsidRPr="00A277DE">
        <w:rPr>
          <w:lang w:val="en-GB"/>
        </w:rPr>
        <w:t xml:space="preserve">signaling </w:t>
      </w:r>
      <w:r>
        <w:rPr>
          <w:lang w:val="en-GB"/>
        </w:rPr>
        <w:t xml:space="preserve">message </w:t>
      </w:r>
      <w:r w:rsidRPr="00A277DE">
        <w:rPr>
          <w:lang w:val="en-GB"/>
        </w:rPr>
        <w:t xml:space="preserve">to </w:t>
      </w:r>
      <w:r>
        <w:rPr>
          <w:lang w:val="en-GB"/>
        </w:rPr>
        <w:t xml:space="preserve">the UE to </w:t>
      </w:r>
      <w:r w:rsidRPr="00A277DE">
        <w:rPr>
          <w:lang w:val="en-GB"/>
        </w:rPr>
        <w:t xml:space="preserve">initiate this process. </w:t>
      </w:r>
      <w:r>
        <w:rPr>
          <w:lang w:val="en-GB"/>
        </w:rPr>
        <w:t xml:space="preserve">The fine-tuning process can be </w:t>
      </w:r>
      <w:r w:rsidRPr="00A277DE">
        <w:rPr>
          <w:lang w:val="en-GB"/>
        </w:rPr>
        <w:t xml:space="preserve">performed </w:t>
      </w:r>
      <w:r>
        <w:rPr>
          <w:lang w:val="en-GB"/>
        </w:rPr>
        <w:t xml:space="preserve">on the UE-side OTT server, as </w:t>
      </w:r>
      <w:r w:rsidRPr="00A277DE">
        <w:rPr>
          <w:lang w:val="en-GB"/>
        </w:rPr>
        <w:t xml:space="preserve">described </w:t>
      </w:r>
      <w:r>
        <w:rPr>
          <w:lang w:val="en-GB"/>
        </w:rPr>
        <w:t xml:space="preserve">in section </w:t>
      </w:r>
      <w:r>
        <w:rPr>
          <w:lang w:val="en-GB"/>
        </w:rPr>
        <w:fldChar w:fldCharType="begin"/>
      </w:r>
      <w:r>
        <w:rPr>
          <w:lang w:val="en-GB"/>
        </w:rPr>
        <w:instrText xml:space="preserve"> PAGEREF _Ref142561762 \h </w:instrText>
      </w:r>
      <w:r>
        <w:rPr>
          <w:lang w:val="en-GB"/>
        </w:rPr>
      </w:r>
      <w:r>
        <w:rPr>
          <w:lang w:val="en-GB"/>
        </w:rPr>
        <w:fldChar w:fldCharType="separate"/>
      </w:r>
      <w:r>
        <w:rPr>
          <w:lang w:val="en-GB"/>
        </w:rPr>
        <w:fldChar w:fldCharType="end"/>
      </w:r>
      <w:r>
        <w:rPr>
          <w:lang w:val="en-GB"/>
        </w:rPr>
        <w:fldChar w:fldCharType="begin"/>
      </w:r>
      <w:r>
        <w:rPr>
          <w:lang w:val="en-GB"/>
        </w:rPr>
        <w:instrText xml:space="preserve"> REF _Ref142561762 \r \h </w:instrText>
      </w:r>
      <w:r>
        <w:rPr>
          <w:lang w:val="en-GB"/>
        </w:rPr>
      </w:r>
      <w:r>
        <w:rPr>
          <w:lang w:val="en-GB"/>
        </w:rPr>
        <w:fldChar w:fldCharType="separate"/>
      </w:r>
      <w:r>
        <w:rPr>
          <w:lang w:val="en-GB"/>
        </w:rPr>
        <w:t>3.3.2.2</w:t>
      </w:r>
      <w:r>
        <w:rPr>
          <w:lang w:val="en-GB"/>
        </w:rPr>
        <w:fldChar w:fldCharType="end"/>
      </w:r>
      <w:r>
        <w:rPr>
          <w:lang w:val="en-GB"/>
        </w:rPr>
        <w:t xml:space="preserve"> of </w:t>
      </w:r>
      <w:r w:rsidRPr="00A277DE">
        <w:rPr>
          <w:lang w:val="en-GB"/>
        </w:rPr>
        <w:fldChar w:fldCharType="begin"/>
      </w:r>
      <w:r w:rsidRPr="00A277DE">
        <w:rPr>
          <w:lang w:val="en-GB"/>
        </w:rPr>
        <w:instrText xml:space="preserve"> REF _Ref142315665 \h  \* MERGEFORMAT </w:instrText>
      </w:r>
      <w:r w:rsidRPr="00A277DE">
        <w:rPr>
          <w:lang w:val="en-GB"/>
        </w:rPr>
      </w:r>
      <w:r w:rsidRPr="00A277DE">
        <w:rPr>
          <w:lang w:val="en-GB"/>
        </w:rPr>
        <w:fldChar w:fldCharType="separate"/>
      </w:r>
      <w:r w:rsidRPr="00B32370">
        <w:rPr>
          <w:rFonts w:asciiTheme="majorBidi" w:hAnsiTheme="majorBidi"/>
        </w:rPr>
        <w:t xml:space="preserve">Figure </w:t>
      </w:r>
      <w:r w:rsidRPr="00B32370">
        <w:rPr>
          <w:rFonts w:asciiTheme="majorBidi" w:hAnsiTheme="majorBidi"/>
          <w:noProof/>
          <w:cs/>
        </w:rPr>
        <w:t>‎</w:t>
      </w:r>
      <w:r w:rsidRPr="00B32370">
        <w:rPr>
          <w:rFonts w:asciiTheme="majorBidi" w:hAnsiTheme="majorBidi"/>
          <w:noProof/>
        </w:rPr>
        <w:t>3</w:t>
      </w:r>
      <w:r w:rsidRPr="00B32370">
        <w:rPr>
          <w:rFonts w:asciiTheme="majorBidi" w:hAnsiTheme="majorBidi"/>
          <w:noProof/>
        </w:rPr>
        <w:noBreakHyphen/>
        <w:t>4</w:t>
      </w:r>
      <w:r w:rsidRPr="00A277DE">
        <w:rPr>
          <w:lang w:val="en-GB"/>
        </w:rPr>
        <w:fldChar w:fldCharType="end"/>
      </w:r>
      <w:r w:rsidRPr="00A277DE">
        <w:rPr>
          <w:lang w:val="en-GB"/>
        </w:rPr>
        <w:t>.</w:t>
      </w:r>
      <w:r>
        <w:rPr>
          <w:rFonts w:hint="eastAsia"/>
          <w:lang w:val="en-GB" w:eastAsia="zh-TW"/>
        </w:rPr>
        <w:t xml:space="preserve"> </w:t>
      </w:r>
      <w:r w:rsidRPr="00A277DE">
        <w:rPr>
          <w:lang w:val="en-GB"/>
        </w:rPr>
        <w:t>If the conditions for fine-tuning are not met, then proceed to the next conditional statement.</w:t>
      </w:r>
    </w:p>
    <w:p w14:paraId="36E8355A" w14:textId="77777777" w:rsidR="00B74FAF" w:rsidRPr="008F38C1" w:rsidRDefault="00B74FAF" w:rsidP="00B74FAF">
      <w:pPr>
        <w:pStyle w:val="0Maintext"/>
        <w:numPr>
          <w:ilvl w:val="0"/>
          <w:numId w:val="45"/>
        </w:numPr>
        <w:rPr>
          <w:lang w:val="en-GB" w:eastAsia="zh-TW"/>
        </w:rPr>
      </w:pPr>
      <w:r w:rsidRPr="008F38C1">
        <w:rPr>
          <w:rFonts w:hint="eastAsia"/>
          <w:lang w:val="en-GB" w:eastAsia="zh-TW"/>
        </w:rPr>
        <w:t>Th</w:t>
      </w:r>
      <w:r w:rsidRPr="008F38C1">
        <w:rPr>
          <w:lang w:val="en-GB" w:eastAsia="zh-TW"/>
        </w:rPr>
        <w:t xml:space="preserve">e </w:t>
      </w:r>
      <w:r w:rsidRPr="008F38C1">
        <w:rPr>
          <w:rFonts w:hint="eastAsia"/>
          <w:lang w:val="en-GB" w:eastAsia="zh-TW"/>
        </w:rPr>
        <w:t>f</w:t>
      </w:r>
      <w:r w:rsidRPr="008F38C1">
        <w:rPr>
          <w:lang w:val="en-GB" w:eastAsia="zh-TW"/>
        </w:rPr>
        <w:t xml:space="preserve">inal block determines whether to fallback the model. If the UE supports non-AI methods, the fallback mechanism can be triggered. Even if UE does not need to </w:t>
      </w:r>
      <w:r w:rsidRPr="008F38C1">
        <w:rPr>
          <w:rFonts w:hint="eastAsia"/>
          <w:lang w:val="en-GB" w:eastAsia="zh-TW"/>
        </w:rPr>
        <w:t>i</w:t>
      </w:r>
      <w:r w:rsidRPr="008F38C1">
        <w:rPr>
          <w:lang w:val="en-GB" w:eastAsia="zh-TW"/>
        </w:rPr>
        <w:t xml:space="preserve">nform the NW whether it has the non-AI CSI prediction algorithm or not, the NW just sends a signaling for model fallback. The UE then decides if it can fallback to a traditional non-AI method. If not, </w:t>
      </w:r>
      <w:r w:rsidRPr="008F38C1">
        <w:rPr>
          <w:rFonts w:hint="eastAsia"/>
          <w:lang w:val="en-GB" w:eastAsia="zh-TW"/>
        </w:rPr>
        <w:t>i</w:t>
      </w:r>
      <w:r w:rsidRPr="008F38C1">
        <w:rPr>
          <w:lang w:val="en-GB" w:eastAsia="zh-TW"/>
        </w:rPr>
        <w:t xml:space="preserve">t sends a response signal back to the NW instructing it to deactivate the model. </w:t>
      </w:r>
      <w:r>
        <w:rPr>
          <w:lang w:val="en-GB" w:eastAsia="zh-TW"/>
        </w:rPr>
        <w:t>An</w:t>
      </w:r>
      <w:r w:rsidRPr="008F38C1">
        <w:rPr>
          <w:lang w:val="en-GB" w:eastAsia="zh-TW"/>
        </w:rPr>
        <w:t>other fallback wa</w:t>
      </w:r>
      <w:r>
        <w:rPr>
          <w:lang w:val="en-GB" w:eastAsia="zh-TW"/>
        </w:rPr>
        <w:t>y</w:t>
      </w:r>
      <w:r w:rsidRPr="008F38C1">
        <w:rPr>
          <w:lang w:val="en-GB" w:eastAsia="zh-TW"/>
        </w:rPr>
        <w:t xml:space="preserve"> is to reduce the predicted CSI </w:t>
      </w:r>
      <w:r w:rsidRPr="001171F1">
        <w:rPr>
          <w:lang w:val="en-GB" w:eastAsia="zh-TW"/>
        </w:rPr>
        <w:t>so that it can be adapted for higher speed scenarios.</w:t>
      </w:r>
      <w:r>
        <w:rPr>
          <w:lang w:val="en-GB" w:eastAsia="zh-TW"/>
        </w:rPr>
        <w:t xml:space="preserve"> </w:t>
      </w:r>
      <w:r w:rsidRPr="001171F1">
        <w:rPr>
          <w:lang w:val="en-GB" w:eastAsia="zh-TW"/>
        </w:rPr>
        <w:t xml:space="preserve">This mechanism should be activated </w:t>
      </w:r>
      <w:r>
        <w:rPr>
          <w:lang w:val="en-GB" w:eastAsia="zh-TW"/>
        </w:rPr>
        <w:t xml:space="preserve">only </w:t>
      </w:r>
      <w:r w:rsidRPr="001171F1">
        <w:rPr>
          <w:lang w:val="en-GB" w:eastAsia="zh-TW"/>
        </w:rPr>
        <w:t>when the UE transitions from a low-speed scenario to a high-speed scenario.</w:t>
      </w:r>
      <w:r w:rsidRPr="008F38C1">
        <w:rPr>
          <w:lang w:val="en-GB" w:eastAsia="zh-TW"/>
        </w:rPr>
        <w:t xml:space="preserve"> </w:t>
      </w:r>
      <w:r w:rsidRPr="008F38C1">
        <w:rPr>
          <w:lang w:val="en-GB"/>
        </w:rPr>
        <w:t>If the conditions for fallback are not met, then deactivate</w:t>
      </w:r>
      <w:r>
        <w:rPr>
          <w:lang w:val="en-GB"/>
        </w:rPr>
        <w:t xml:space="preserve"> the model</w:t>
      </w:r>
      <w:r w:rsidRPr="008F38C1">
        <w:rPr>
          <w:lang w:val="en-GB"/>
        </w:rPr>
        <w:t xml:space="preserve">, </w:t>
      </w:r>
      <w:r>
        <w:rPr>
          <w:lang w:val="en-GB"/>
        </w:rPr>
        <w:t xml:space="preserve">which will </w:t>
      </w:r>
      <w:r w:rsidRPr="008F38C1">
        <w:rPr>
          <w:lang w:val="en-GB"/>
        </w:rPr>
        <w:t>terminat</w:t>
      </w:r>
      <w:r>
        <w:rPr>
          <w:lang w:val="en-GB"/>
        </w:rPr>
        <w:t>e</w:t>
      </w:r>
      <w:r w:rsidRPr="008F38C1">
        <w:rPr>
          <w:lang w:val="en-GB"/>
        </w:rPr>
        <w:t xml:space="preserve"> the AI/ML-based CSI prediction and monitoring processes.</w:t>
      </w:r>
    </w:p>
    <w:p w14:paraId="05538375" w14:textId="77777777" w:rsidR="00B74FAF" w:rsidRDefault="00B74FAF" w:rsidP="00B74FAF">
      <w:pPr>
        <w:pStyle w:val="0Maintext"/>
        <w:jc w:val="center"/>
        <w:rPr>
          <w:lang w:val="en-GB"/>
        </w:rPr>
      </w:pPr>
      <w:r>
        <w:rPr>
          <w:noProof/>
        </w:rPr>
        <w:drawing>
          <wp:inline distT="0" distB="0" distL="0" distR="0" wp14:anchorId="64EFA9ED" wp14:editId="5956CA21">
            <wp:extent cx="3401670" cy="3762619"/>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412576" cy="3774682"/>
                    </a:xfrm>
                    <a:prstGeom prst="rect">
                      <a:avLst/>
                    </a:prstGeom>
                  </pic:spPr>
                </pic:pic>
              </a:graphicData>
            </a:graphic>
          </wp:inline>
        </w:drawing>
      </w:r>
    </w:p>
    <w:p w14:paraId="6FE6D719" w14:textId="77777777" w:rsidR="00B74FAF" w:rsidRDefault="00B74FAF" w:rsidP="00B74FAF">
      <w:pPr>
        <w:pStyle w:val="Caption"/>
        <w:jc w:val="center"/>
        <w:rPr>
          <w:rFonts w:asciiTheme="majorBidi" w:hAnsiTheme="majorBidi" w:cstheme="majorBidi"/>
          <w:b w:val="0"/>
          <w:bCs/>
          <w:lang w:eastAsia="zh-TW"/>
        </w:rPr>
      </w:pPr>
      <w:bookmarkStart w:id="35" w:name="_Ref142558239"/>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7</w:t>
      </w:r>
      <w:r>
        <w:rPr>
          <w:rFonts w:asciiTheme="majorBidi" w:hAnsiTheme="majorBidi" w:cstheme="majorBidi"/>
          <w:b w:val="0"/>
          <w:bCs/>
        </w:rPr>
        <w:fldChar w:fldCharType="end"/>
      </w:r>
      <w:bookmarkEnd w:id="35"/>
      <w:r w:rsidRPr="00011695">
        <w:rPr>
          <w:rFonts w:asciiTheme="majorBidi" w:hAnsiTheme="majorBidi" w:cstheme="majorBidi"/>
          <w:b w:val="0"/>
          <w:bCs/>
        </w:rPr>
        <w:t xml:space="preserve">: </w:t>
      </w:r>
      <w:r>
        <w:rPr>
          <w:rFonts w:asciiTheme="majorBidi" w:hAnsiTheme="majorBidi" w:cstheme="majorBidi"/>
          <w:b w:val="0"/>
          <w:bCs/>
          <w:lang w:eastAsia="zh-TW"/>
        </w:rPr>
        <w:t>Decision mechanism of the model monitoring</w:t>
      </w:r>
    </w:p>
    <w:p w14:paraId="05D6D1BF" w14:textId="77777777" w:rsidR="00B74FAF" w:rsidRPr="0007019C" w:rsidRDefault="00B74FAF" w:rsidP="00737A10">
      <w:pPr>
        <w:pStyle w:val="Proposal"/>
      </w:pPr>
      <w:r>
        <w:rPr>
          <w:rFonts w:hint="eastAsia"/>
        </w:rPr>
        <w:t>Fo</w:t>
      </w:r>
      <w:r>
        <w:t xml:space="preserve">r </w:t>
      </w:r>
      <w:r>
        <w:rPr>
          <w:rFonts w:hint="eastAsia"/>
        </w:rPr>
        <w:t>AI</w:t>
      </w:r>
      <w:r>
        <w:t>/ML-based CSI prediction, propose the difference between the</w:t>
      </w:r>
      <w:r w:rsidRPr="0007019C">
        <w:t xml:space="preserve"> intermediate-KPI values from the last time and the current time</w:t>
      </w:r>
      <w:r>
        <w:t xml:space="preserve"> as a model monitoring criterion.</w:t>
      </w:r>
      <w:r>
        <w:rPr>
          <w:rFonts w:eastAsiaTheme="minorEastAsia" w:hint="eastAsia"/>
        </w:rPr>
        <w:t xml:space="preserve"> </w:t>
      </w:r>
      <w:r>
        <w:t>For ex</w:t>
      </w:r>
      <w:r w:rsidRPr="0007019C">
        <w:t xml:space="preserve">ample,  </w:t>
      </w:r>
      <m:oMath>
        <m:d>
          <m:dPr>
            <m:begChr m:val="|"/>
            <m:endChr m:val="|"/>
            <m:ctrlPr>
              <w:rPr>
                <w:rFonts w:ascii="Cambria Math" w:eastAsiaTheme="minorEastAsia" w:hAnsi="Cambria Math" w:cstheme="majorBidi"/>
                <w:i/>
                <w:lang w:eastAsia="en-US"/>
              </w:rPr>
            </m:ctrlPr>
          </m:dPr>
          <m:e>
            <m:sSub>
              <m:sSubPr>
                <m:ctrlPr>
                  <w:rPr>
                    <w:rFonts w:ascii="Cambria Math" w:hAnsi="Cambria Math"/>
                    <w:i/>
                  </w:rPr>
                </m:ctrlPr>
              </m:sSubPr>
              <m:e>
                <m:r>
                  <m:rPr>
                    <m:sty m:val="bi"/>
                  </m:rPr>
                  <w:rPr>
                    <w:rFonts w:ascii="Cambria Math" w:hAnsi="Cambria Math"/>
                  </w:rPr>
                  <m:t>KPI</m:t>
                </m:r>
              </m:e>
              <m:sub>
                <m:r>
                  <m:rPr>
                    <m:sty m:val="bi"/>
                  </m:rPr>
                  <w:rPr>
                    <w:rFonts w:ascii="Cambria Math" w:hAnsi="Cambria Math"/>
                  </w:rPr>
                  <m:t>curr</m:t>
                </m:r>
              </m:sub>
            </m:sSub>
            <m:r>
              <m:rPr>
                <m:sty m:val="bi"/>
              </m:rPr>
              <w:rPr>
                <w:rFonts w:ascii="Cambria Math" w:hAnsi="Cambria Math"/>
              </w:rPr>
              <m:t>-KP</m:t>
            </m:r>
            <m:sSub>
              <m:sSubPr>
                <m:ctrlPr>
                  <w:rPr>
                    <w:rFonts w:ascii="Cambria Math" w:hAnsi="Cambria Math"/>
                    <w:i/>
                  </w:rPr>
                </m:ctrlPr>
              </m:sSubPr>
              <m:e>
                <m:r>
                  <m:rPr>
                    <m:sty m:val="bi"/>
                  </m:rPr>
                  <w:rPr>
                    <w:rFonts w:ascii="Cambria Math" w:hAnsi="Cambria Math"/>
                  </w:rPr>
                  <m:t>I</m:t>
                </m:r>
              </m:e>
              <m:sub>
                <m:r>
                  <m:rPr>
                    <m:sty m:val="bi"/>
                  </m:rPr>
                  <w:rPr>
                    <w:rFonts w:ascii="Cambria Math" w:hAnsi="Cambria Math"/>
                  </w:rPr>
                  <m:t>last</m:t>
                </m:r>
              </m:sub>
            </m:sSub>
          </m:e>
        </m:d>
        <m:r>
          <m:rPr>
            <m:sty m:val="bi"/>
          </m:rPr>
          <w:rPr>
            <w:rFonts w:ascii="Cambria Math" w:hAnsi="Cambria Math"/>
          </w:rPr>
          <m:t>&lt;thr</m:t>
        </m:r>
      </m:oMath>
      <w:r>
        <w:rPr>
          <w:rFonts w:hint="eastAsia"/>
        </w:rPr>
        <w:t>.</w:t>
      </w:r>
    </w:p>
    <w:p w14:paraId="1A5E39CE" w14:textId="77777777" w:rsidR="00B74FAF" w:rsidRPr="00C56F4E" w:rsidRDefault="00B74FAF" w:rsidP="00B74FAF">
      <w:pPr>
        <w:pStyle w:val="3rdsub"/>
        <w:rPr>
          <w:lang w:val="en-GB"/>
        </w:rPr>
      </w:pPr>
      <w:r>
        <w:rPr>
          <w:rFonts w:eastAsiaTheme="minorEastAsia"/>
          <w:lang w:val="en-GB" w:eastAsia="zh-TW"/>
        </w:rPr>
        <w:t>Attributed-based Model Switching</w:t>
      </w:r>
    </w:p>
    <w:p w14:paraId="2BDC4B6F" w14:textId="77777777" w:rsidR="00B74FAF" w:rsidRDefault="00B74FAF" w:rsidP="00B74FAF">
      <w:pPr>
        <w:pStyle w:val="0Maintext"/>
        <w:rPr>
          <w:lang w:val="en-GB" w:eastAsia="zh-TW"/>
        </w:rPr>
      </w:pPr>
      <w:r>
        <w:rPr>
          <w:lang w:val="en-GB" w:eastAsia="zh-TW"/>
        </w:rPr>
        <w:t>The model monitoring process is important to detect outdated models, and the model switching is another important process</w:t>
      </w:r>
      <w:r w:rsidRPr="00047C3B">
        <w:rPr>
          <w:lang w:val="en-GB" w:eastAsia="zh-TW"/>
        </w:rPr>
        <w:t xml:space="preserve"> that involves selecting the appropriate model.</w:t>
      </w:r>
      <w:r>
        <w:rPr>
          <w:lang w:val="en-GB" w:eastAsia="zh-TW"/>
        </w:rPr>
        <w:t xml:space="preserve"> </w:t>
      </w:r>
      <w:r w:rsidRPr="00047C3B">
        <w:rPr>
          <w:lang w:val="en-GB" w:eastAsia="zh-TW"/>
        </w:rPr>
        <w:t>The control of model switching can be done by either UE or NW, and there are two key factors to consider</w:t>
      </w:r>
      <w:r>
        <w:rPr>
          <w:lang w:val="en-GB" w:eastAsia="zh-TW"/>
        </w:rPr>
        <w:t xml:space="preserve">. Firstly, </w:t>
      </w:r>
      <w:r w:rsidRPr="00047C3B">
        <w:rPr>
          <w:lang w:val="en-GB" w:eastAsia="zh-TW"/>
        </w:rPr>
        <w:t>determine under which conditions the model cannot be generalized.</w:t>
      </w:r>
      <w:r>
        <w:rPr>
          <w:lang w:val="en-GB" w:eastAsia="zh-TW"/>
        </w:rPr>
        <w:t xml:space="preserve"> For AI/ML-based CSI prediction, </w:t>
      </w:r>
      <w:r w:rsidRPr="00047C3B">
        <w:rPr>
          <w:lang w:val="en-GB" w:eastAsia="zh-TW"/>
        </w:rPr>
        <w:t xml:space="preserve">simulation results </w:t>
      </w:r>
      <w:r>
        <w:rPr>
          <w:lang w:val="en-GB" w:eastAsia="zh-TW"/>
        </w:rPr>
        <w:t>from 9.2.2.1 reveal that</w:t>
      </w:r>
      <w:r>
        <w:rPr>
          <w:rFonts w:hint="eastAsia"/>
          <w:lang w:val="en-GB" w:eastAsia="zh-TW"/>
        </w:rPr>
        <w:t xml:space="preserve"> </w:t>
      </w:r>
      <w:r>
        <w:rPr>
          <w:lang w:val="en-GB" w:eastAsia="zh-TW"/>
        </w:rPr>
        <w:t xml:space="preserve">elements </w:t>
      </w:r>
      <w:r>
        <w:rPr>
          <w:rFonts w:hint="eastAsia"/>
          <w:lang w:val="en-GB" w:eastAsia="zh-TW"/>
        </w:rPr>
        <w:t>w</w:t>
      </w:r>
      <w:r>
        <w:rPr>
          <w:lang w:val="en-GB" w:eastAsia="zh-TW"/>
        </w:rPr>
        <w:t xml:space="preserve">ith </w:t>
      </w:r>
      <w:r w:rsidRPr="00047C3B">
        <w:rPr>
          <w:lang w:val="en-GB" w:eastAsia="zh-TW"/>
        </w:rPr>
        <w:t>a strong correlation with Doppler</w:t>
      </w:r>
      <w:r>
        <w:rPr>
          <w:lang w:val="en-GB" w:eastAsia="zh-TW"/>
        </w:rPr>
        <w:t xml:space="preserve"> such as UE speed and carrier frequencies</w:t>
      </w:r>
      <w:r w:rsidRPr="00047C3B">
        <w:rPr>
          <w:lang w:val="en-GB" w:eastAsia="zh-TW"/>
        </w:rPr>
        <w:t xml:space="preserve"> cannot be generalized</w:t>
      </w:r>
      <w:r>
        <w:rPr>
          <w:lang w:val="en-GB" w:eastAsia="zh-TW"/>
        </w:rPr>
        <w:t xml:space="preserve">. </w:t>
      </w:r>
      <w:r w:rsidRPr="00047C3B">
        <w:rPr>
          <w:lang w:val="en-GB" w:eastAsia="zh-TW"/>
        </w:rPr>
        <w:t>After identifying the key factors</w:t>
      </w:r>
      <w:r>
        <w:rPr>
          <w:lang w:val="en-GB" w:eastAsia="zh-TW"/>
        </w:rPr>
        <w:t xml:space="preserve">, the next step is to find the suitable </w:t>
      </w:r>
      <w:r w:rsidRPr="00047C3B">
        <w:rPr>
          <w:lang w:val="en-GB" w:eastAsia="zh-TW"/>
        </w:rPr>
        <w:t>assistive</w:t>
      </w:r>
      <w:r>
        <w:rPr>
          <w:lang w:val="en-GB" w:eastAsia="zh-TW"/>
        </w:rPr>
        <w:t xml:space="preserve"> information to help with the switching process. As mentioned in the previous section, the TDCP and the GNSS information are both </w:t>
      </w:r>
      <w:r>
        <w:rPr>
          <w:lang w:val="en-GB" w:eastAsia="zh-TW"/>
        </w:rPr>
        <w:lastRenderedPageBreak/>
        <w:t xml:space="preserve">possible candidates to indicate the moving </w:t>
      </w:r>
      <w:r>
        <w:rPr>
          <w:rFonts w:hint="eastAsia"/>
          <w:lang w:val="en-GB" w:eastAsia="zh-TW"/>
        </w:rPr>
        <w:t>s</w:t>
      </w:r>
      <w:r>
        <w:rPr>
          <w:lang w:val="en-GB" w:eastAsia="zh-TW"/>
        </w:rPr>
        <w:t>peed of the UE.</w:t>
      </w:r>
      <w:r>
        <w:rPr>
          <w:rFonts w:hint="eastAsia"/>
          <w:lang w:val="en-GB" w:eastAsia="zh-TW"/>
        </w:rPr>
        <w:t xml:space="preserve"> </w:t>
      </w:r>
      <w:r>
        <w:rPr>
          <w:lang w:val="en-GB" w:eastAsia="zh-TW"/>
        </w:rPr>
        <w:t>Then, we use this information to assist in model switching and refer to it as attributed-based model switching.</w:t>
      </w:r>
    </w:p>
    <w:p w14:paraId="3D46B29F" w14:textId="77777777" w:rsidR="00B74FAF" w:rsidRDefault="00B74FAF" w:rsidP="00B74FAF">
      <w:pPr>
        <w:pStyle w:val="4rdsub"/>
        <w:rPr>
          <w:lang w:val="en-GB" w:eastAsia="zh-TW"/>
        </w:rPr>
      </w:pPr>
      <w:r>
        <w:rPr>
          <w:lang w:val="en-GB" w:eastAsia="zh-TW"/>
        </w:rPr>
        <w:t>GNSS-based model switching</w:t>
      </w:r>
    </w:p>
    <w:p w14:paraId="5C3F5AAC" w14:textId="77777777" w:rsidR="00B74FAF" w:rsidRDefault="00B74FAF" w:rsidP="00B74FAF">
      <w:pPr>
        <w:pStyle w:val="0Maintext"/>
        <w:rPr>
          <w:lang w:val="en-GB" w:eastAsia="zh-TW"/>
        </w:rPr>
      </w:pPr>
      <w:r>
        <w:rPr>
          <w:rFonts w:hint="eastAsia"/>
          <w:lang w:val="en-GB" w:eastAsia="zh-TW"/>
        </w:rPr>
        <w:t>I</w:t>
      </w:r>
      <w:r>
        <w:rPr>
          <w:lang w:val="en-GB" w:eastAsia="zh-TW"/>
        </w:rPr>
        <w:t xml:space="preserve">f the GNSS information is available on the UE device, we can utilize this indicator for model switching purpose. </w:t>
      </w:r>
      <w:r w:rsidRPr="00610D01">
        <w:rPr>
          <w:lang w:val="en-GB" w:eastAsia="zh-TW"/>
        </w:rPr>
        <w:t xml:space="preserve">This approach is straightforward because GNSS provides an estimate of the UE's speed, allowing </w:t>
      </w:r>
      <w:r>
        <w:rPr>
          <w:lang w:val="en-GB" w:eastAsia="zh-TW"/>
        </w:rPr>
        <w:t>the NW</w:t>
      </w:r>
      <w:r w:rsidRPr="00610D01">
        <w:rPr>
          <w:lang w:val="en-GB" w:eastAsia="zh-TW"/>
        </w:rPr>
        <w:t xml:space="preserve"> to determine the corresponding model based on this indicator.</w:t>
      </w:r>
      <w:r>
        <w:rPr>
          <w:lang w:val="en-GB" w:eastAsia="zh-TW"/>
        </w:rPr>
        <w:t xml:space="preserve"> </w:t>
      </w:r>
      <w:r w:rsidRPr="00610D01">
        <w:rPr>
          <w:lang w:val="en-GB" w:eastAsia="zh-TW"/>
        </w:rPr>
        <w:t>This method has a minimal specification</w:t>
      </w:r>
      <w:r>
        <w:rPr>
          <w:lang w:val="en-GB" w:eastAsia="zh-TW"/>
        </w:rPr>
        <w:t xml:space="preserve"> </w:t>
      </w:r>
      <w:r w:rsidRPr="00610D01">
        <w:rPr>
          <w:lang w:val="en-GB" w:eastAsia="zh-TW"/>
        </w:rPr>
        <w:t>impact as it only requires the UE to provide feedback on its speed estimated from GNSS to the NW. Therefore, we believe that studying GNSS-based model switching is an easier and worthwhile approach.</w:t>
      </w:r>
    </w:p>
    <w:p w14:paraId="05865B52" w14:textId="77777777" w:rsidR="00B74FAF" w:rsidRPr="00610D01" w:rsidRDefault="00B74FAF" w:rsidP="00737A10">
      <w:pPr>
        <w:pStyle w:val="Proposal"/>
      </w:pPr>
      <w:r>
        <w:t xml:space="preserve"> </w:t>
      </w:r>
      <w:r w:rsidRPr="00513896">
        <w:t>For AI/ML-based CSI prediction,</w:t>
      </w:r>
      <w:r>
        <w:t xml:space="preserve"> study the GNSS-based model switching process.</w:t>
      </w:r>
    </w:p>
    <w:p w14:paraId="0E69FC4F" w14:textId="77777777" w:rsidR="00B74FAF" w:rsidRDefault="00B74FAF" w:rsidP="00B74FAF">
      <w:pPr>
        <w:pStyle w:val="4rdsub"/>
        <w:rPr>
          <w:lang w:val="en-GB" w:eastAsia="zh-TW"/>
        </w:rPr>
      </w:pPr>
      <w:r>
        <w:rPr>
          <w:rFonts w:eastAsiaTheme="minorEastAsia" w:hint="eastAsia"/>
          <w:lang w:val="en-GB" w:eastAsia="zh-TW"/>
        </w:rPr>
        <w:t>T</w:t>
      </w:r>
      <w:r>
        <w:rPr>
          <w:rFonts w:eastAsiaTheme="minorEastAsia"/>
          <w:lang w:val="en-GB" w:eastAsia="zh-TW"/>
        </w:rPr>
        <w:t>DCP-based model switching</w:t>
      </w:r>
    </w:p>
    <w:p w14:paraId="130119ED" w14:textId="77777777" w:rsidR="00B74FAF" w:rsidRDefault="00B74FAF" w:rsidP="00B74FAF">
      <w:pPr>
        <w:pStyle w:val="0Maintext"/>
        <w:rPr>
          <w:lang w:val="en-GB" w:eastAsia="zh-TW"/>
        </w:rPr>
      </w:pPr>
      <w:r>
        <w:rPr>
          <w:rFonts w:hint="eastAsia"/>
          <w:lang w:val="en-GB" w:eastAsia="zh-TW"/>
        </w:rPr>
        <w:t>A</w:t>
      </w:r>
      <w:r>
        <w:rPr>
          <w:lang w:val="en-GB" w:eastAsia="zh-TW"/>
        </w:rPr>
        <w:t>nother a</w:t>
      </w:r>
      <w:r w:rsidRPr="00610D01">
        <w:rPr>
          <w:lang w:val="en-GB" w:eastAsia="zh-TW"/>
        </w:rPr>
        <w:t>ttributed</w:t>
      </w:r>
      <w:r>
        <w:rPr>
          <w:lang w:val="en-GB" w:eastAsia="zh-TW"/>
        </w:rPr>
        <w:t>-based model switching is using TDCP information calculated by TRS symbols. T</w:t>
      </w:r>
      <w:r w:rsidRPr="00610D01">
        <w:rPr>
          <w:lang w:val="en-GB" w:eastAsia="zh-TW"/>
        </w:rPr>
        <w:t>his has already been approved in Rel-18 MIMO and provides an approximate indication of the UE's Doppler effect</w:t>
      </w:r>
      <w:r>
        <w:rPr>
          <w:lang w:val="en-GB" w:eastAsia="zh-TW"/>
        </w:rPr>
        <w:t xml:space="preserve">. </w:t>
      </w:r>
      <w:r w:rsidRPr="00610D01">
        <w:rPr>
          <w:lang w:val="en-GB" w:eastAsia="zh-TW"/>
        </w:rPr>
        <w:t xml:space="preserve">We </w:t>
      </w:r>
      <w:r>
        <w:rPr>
          <w:lang w:val="en-GB" w:eastAsia="zh-TW"/>
        </w:rPr>
        <w:t xml:space="preserve">can </w:t>
      </w:r>
      <w:r w:rsidRPr="00610D01">
        <w:rPr>
          <w:lang w:val="en-GB" w:eastAsia="zh-TW"/>
        </w:rPr>
        <w:t xml:space="preserve">simulate the TDCP values corresponding to different speeds in advance to roughly determine the </w:t>
      </w:r>
      <w:r>
        <w:rPr>
          <w:lang w:val="en-GB" w:eastAsia="zh-TW"/>
        </w:rPr>
        <w:t>speed</w:t>
      </w:r>
      <w:r w:rsidRPr="00610D01">
        <w:rPr>
          <w:lang w:val="en-GB" w:eastAsia="zh-TW"/>
        </w:rPr>
        <w:t xml:space="preserve"> of </w:t>
      </w:r>
      <w:r>
        <w:rPr>
          <w:lang w:val="en-GB" w:eastAsia="zh-TW"/>
        </w:rPr>
        <w:t xml:space="preserve">the </w:t>
      </w:r>
      <w:r w:rsidRPr="00610D01">
        <w:rPr>
          <w:lang w:val="en-GB" w:eastAsia="zh-TW"/>
        </w:rPr>
        <w:t>UE.</w:t>
      </w:r>
      <w:r>
        <w:rPr>
          <w:lang w:val="en-GB" w:eastAsia="zh-TW"/>
        </w:rPr>
        <w:t xml:space="preserve"> As </w:t>
      </w:r>
      <w:r>
        <w:rPr>
          <w:rFonts w:hint="eastAsia"/>
          <w:lang w:val="en-GB" w:eastAsia="zh-TW"/>
        </w:rPr>
        <w:t>s</w:t>
      </w:r>
      <w:r>
        <w:rPr>
          <w:lang w:val="en-GB" w:eastAsia="zh-TW"/>
        </w:rPr>
        <w:t xml:space="preserve">hown in </w:t>
      </w:r>
      <w:r w:rsidRPr="00610D01">
        <w:rPr>
          <w:lang w:val="en-GB" w:eastAsia="zh-TW"/>
        </w:rPr>
        <w:fldChar w:fldCharType="begin"/>
      </w:r>
      <w:r w:rsidRPr="00610D01">
        <w:rPr>
          <w:lang w:val="en-GB" w:eastAsia="zh-TW"/>
        </w:rPr>
        <w:instrText xml:space="preserve"> REF _Ref142577094 \h  \* MERGEFORMAT </w:instrText>
      </w:r>
      <w:r w:rsidRPr="00610D01">
        <w:rPr>
          <w:lang w:val="en-GB" w:eastAsia="zh-TW"/>
        </w:rPr>
      </w:r>
      <w:r>
        <w:rPr>
          <w:lang w:val="en-GB" w:eastAsia="zh-TW"/>
        </w:rPr>
        <w:fldChar w:fldCharType="separate"/>
      </w:r>
      <w:r w:rsidRPr="00610D01">
        <w:rPr>
          <w:lang w:val="en-GB" w:eastAsia="zh-TW"/>
        </w:rPr>
        <w:fldChar w:fldCharType="end"/>
      </w:r>
      <w:r w:rsidRPr="00610D01">
        <w:rPr>
          <w:lang w:val="en-GB" w:eastAsia="zh-TW"/>
        </w:rPr>
        <w:fldChar w:fldCharType="begin"/>
      </w:r>
      <w:r w:rsidRPr="00610D01">
        <w:rPr>
          <w:lang w:val="en-GB" w:eastAsia="zh-TW"/>
        </w:rPr>
        <w:instrText xml:space="preserve"> REF _Ref142577096 \h  \* MERGEFORMAT </w:instrText>
      </w:r>
      <w:r w:rsidRPr="00610D01">
        <w:rPr>
          <w:lang w:val="en-GB" w:eastAsia="zh-TW"/>
        </w:rPr>
      </w:r>
      <w:r w:rsidRPr="00610D01">
        <w:rPr>
          <w:lang w:val="en-GB" w:eastAsia="zh-TW"/>
        </w:rPr>
        <w:fldChar w:fldCharType="separate"/>
      </w:r>
      <w:r w:rsidRPr="00B32370">
        <w:rPr>
          <w:rFonts w:asciiTheme="majorBidi" w:hAnsiTheme="majorBidi"/>
        </w:rPr>
        <w:t xml:space="preserve">Figure </w:t>
      </w:r>
      <w:r w:rsidRPr="00B32370">
        <w:rPr>
          <w:rFonts w:asciiTheme="majorBidi" w:hAnsiTheme="majorBidi"/>
          <w:noProof/>
          <w:cs/>
        </w:rPr>
        <w:t>‎</w:t>
      </w:r>
      <w:r w:rsidRPr="00B32370">
        <w:rPr>
          <w:rFonts w:asciiTheme="majorBidi" w:hAnsiTheme="majorBidi"/>
          <w:noProof/>
        </w:rPr>
        <w:t>3</w:t>
      </w:r>
      <w:r w:rsidRPr="00B32370">
        <w:rPr>
          <w:rFonts w:asciiTheme="majorBidi" w:hAnsiTheme="majorBidi"/>
          <w:noProof/>
        </w:rPr>
        <w:noBreakHyphen/>
        <w:t>8</w:t>
      </w:r>
      <w:r w:rsidRPr="00610D01">
        <w:rPr>
          <w:lang w:val="en-GB" w:eastAsia="zh-TW"/>
        </w:rPr>
        <w:fldChar w:fldCharType="end"/>
      </w:r>
      <w:r>
        <w:rPr>
          <w:lang w:val="en-GB" w:eastAsia="zh-TW"/>
        </w:rPr>
        <w:t xml:space="preserve">, different speeds correspond to different ranges of the TDCP values. In the figure, the line </w:t>
      </w:r>
      <w:r w:rsidRPr="00610D01">
        <w:rPr>
          <w:lang w:val="en-GB" w:eastAsia="zh-TW"/>
        </w:rPr>
        <w:t xml:space="preserve">represents </w:t>
      </w:r>
      <w:r>
        <w:rPr>
          <w:lang w:val="en-GB" w:eastAsia="zh-TW"/>
        </w:rPr>
        <w:t>the average results of all samples, while the l</w:t>
      </w:r>
      <w:r w:rsidRPr="00610D01">
        <w:rPr>
          <w:lang w:val="en-GB" w:eastAsia="zh-TW"/>
        </w:rPr>
        <w:t>arge</w:t>
      </w:r>
      <w:r>
        <w:rPr>
          <w:lang w:val="en-GB" w:eastAsia="zh-TW"/>
        </w:rPr>
        <w:t xml:space="preserve"> </w:t>
      </w:r>
      <w:r w:rsidRPr="00610D01">
        <w:rPr>
          <w:lang w:val="en-GB" w:eastAsia="zh-TW"/>
        </w:rPr>
        <w:t>colored </w:t>
      </w:r>
      <w:r>
        <w:rPr>
          <w:lang w:val="en-GB" w:eastAsia="zh-TW"/>
        </w:rPr>
        <w:t xml:space="preserve">area </w:t>
      </w:r>
      <w:r w:rsidRPr="00610D01">
        <w:rPr>
          <w:lang w:val="en-GB" w:eastAsia="zh-TW"/>
        </w:rPr>
        <w:t>indicates their</w:t>
      </w:r>
      <w:r>
        <w:rPr>
          <w:lang w:val="en-GB" w:eastAsia="zh-TW"/>
        </w:rPr>
        <w:t xml:space="preserve"> standard deviation. </w:t>
      </w:r>
      <w:r w:rsidRPr="00610D01">
        <w:rPr>
          <w:lang w:val="en-GB" w:eastAsia="zh-TW"/>
        </w:rPr>
        <w:t>If there is a 1-slot delay between TRS symbols (represented by blue color in the figure), then the TDCP range is smaller compared to a 2-slot delay between TRS symbols (represented by orange color in the figure). This shows that the spacing between TRS symbols also affects the calculated TDCP value.</w:t>
      </w:r>
      <w:r>
        <w:rPr>
          <w:lang w:val="en-GB" w:eastAsia="zh-TW"/>
        </w:rPr>
        <w:t xml:space="preserve"> </w:t>
      </w:r>
      <w:r w:rsidRPr="00610D01">
        <w:rPr>
          <w:lang w:val="en-GB" w:eastAsia="zh-TW"/>
        </w:rPr>
        <w:t xml:space="preserve">If we want to detect </w:t>
      </w:r>
      <w:r>
        <w:rPr>
          <w:lang w:val="en-GB" w:eastAsia="zh-TW"/>
        </w:rPr>
        <w:t xml:space="preserve">the speed </w:t>
      </w:r>
      <w:r w:rsidRPr="00610D01">
        <w:rPr>
          <w:lang w:val="en-GB" w:eastAsia="zh-TW"/>
        </w:rPr>
        <w:t>more sensitive, we can refer to the TDCP calculated by a larger delay</w:t>
      </w:r>
      <w:r>
        <w:rPr>
          <w:lang w:val="en-GB" w:eastAsia="zh-TW"/>
        </w:rPr>
        <w:t>.</w:t>
      </w:r>
    </w:p>
    <w:p w14:paraId="2C4C478E" w14:textId="77777777" w:rsidR="00B74FAF" w:rsidRDefault="00B74FAF" w:rsidP="00B74FAF">
      <w:pPr>
        <w:pStyle w:val="0Maintext"/>
        <w:rPr>
          <w:lang w:val="en-GB" w:eastAsia="zh-TW"/>
        </w:rPr>
      </w:pPr>
      <w:r w:rsidRPr="00610D01">
        <w:rPr>
          <w:lang w:val="en-GB" w:eastAsia="zh-TW"/>
        </w:rPr>
        <w:t>Similar to GNSS-based model switching, there is minimal</w:t>
      </w:r>
      <w:r>
        <w:rPr>
          <w:lang w:val="en-GB" w:eastAsia="zh-TW"/>
        </w:rPr>
        <w:t xml:space="preserve"> specification</w:t>
      </w:r>
      <w:r w:rsidRPr="00610D01">
        <w:rPr>
          <w:lang w:val="en-GB" w:eastAsia="zh-TW"/>
        </w:rPr>
        <w:t xml:space="preserve"> impact since the UE only needs to report a TDCP value to the </w:t>
      </w:r>
      <w:r>
        <w:rPr>
          <w:lang w:val="en-GB" w:eastAsia="zh-TW"/>
        </w:rPr>
        <w:t>NW.</w:t>
      </w:r>
      <w:r w:rsidRPr="00610D01">
        <w:rPr>
          <w:lang w:val="en-GB" w:eastAsia="zh-TW"/>
        </w:rPr>
        <w:t xml:space="preserve"> Therefore, we also propose studying a process for TDCP-based model switching.</w:t>
      </w:r>
    </w:p>
    <w:p w14:paraId="0561DDBE" w14:textId="77777777" w:rsidR="00B74FAF" w:rsidRDefault="00B74FAF" w:rsidP="00B74FAF">
      <w:pPr>
        <w:pStyle w:val="0Maintext"/>
        <w:jc w:val="center"/>
        <w:rPr>
          <w:lang w:val="en-GB" w:eastAsia="zh-TW"/>
        </w:rPr>
      </w:pPr>
      <w:r w:rsidRPr="00610D01">
        <w:rPr>
          <w:noProof/>
          <w:lang w:eastAsia="zh-TW"/>
        </w:rPr>
        <w:drawing>
          <wp:inline distT="0" distB="0" distL="0" distR="0" wp14:anchorId="71953671" wp14:editId="045680D2">
            <wp:extent cx="4413738" cy="2728999"/>
            <wp:effectExtent l="0" t="0" r="0" b="0"/>
            <wp:docPr id="5" name="內容版面配置區 4" descr="一張含有 行, 螢幕擷取畫面, 平行, 繪圖 的圖片&#10;&#10;自動產生的描述">
              <a:extLst xmlns:a="http://schemas.openxmlformats.org/drawingml/2006/main">
                <a:ext uri="{FF2B5EF4-FFF2-40B4-BE49-F238E27FC236}">
                  <a16:creationId xmlns:a16="http://schemas.microsoft.com/office/drawing/2014/main" id="{C9314395-0AFF-A9BF-B66C-A5416CACAD3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內容版面配置區 4" descr="一張含有 行, 螢幕擷取畫面, 平行, 繪圖 的圖片&#10;&#10;自動產生的描述">
                      <a:extLst>
                        <a:ext uri="{FF2B5EF4-FFF2-40B4-BE49-F238E27FC236}">
                          <a16:creationId xmlns:a16="http://schemas.microsoft.com/office/drawing/2014/main" id="{C9314395-0AFF-A9BF-B66C-A5416CACAD39}"/>
                        </a:ext>
                      </a:extLst>
                    </pic:cNvPr>
                    <pic:cNvPicPr>
                      <a:picLocks noGrp="1"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431352" cy="2739890"/>
                    </a:xfrm>
                    <a:prstGeom prst="rect">
                      <a:avLst/>
                    </a:prstGeom>
                  </pic:spPr>
                </pic:pic>
              </a:graphicData>
            </a:graphic>
          </wp:inline>
        </w:drawing>
      </w:r>
    </w:p>
    <w:p w14:paraId="16847C9F" w14:textId="77777777" w:rsidR="00B74FAF" w:rsidRPr="00610D01" w:rsidRDefault="00B74FAF" w:rsidP="00B74FAF">
      <w:pPr>
        <w:pStyle w:val="Caption"/>
        <w:jc w:val="center"/>
        <w:rPr>
          <w:rFonts w:asciiTheme="majorBidi" w:hAnsiTheme="majorBidi" w:cstheme="majorBidi"/>
          <w:b w:val="0"/>
          <w:bCs/>
          <w:lang w:eastAsia="zh-TW"/>
        </w:rPr>
      </w:pPr>
      <w:bookmarkStart w:id="36" w:name="_Ref142577096"/>
      <w:bookmarkStart w:id="37" w:name="_Ref142577094"/>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8</w:t>
      </w:r>
      <w:r>
        <w:rPr>
          <w:rFonts w:asciiTheme="majorBidi" w:hAnsiTheme="majorBidi" w:cstheme="majorBidi"/>
          <w:b w:val="0"/>
          <w:bCs/>
        </w:rPr>
        <w:fldChar w:fldCharType="end"/>
      </w:r>
      <w:bookmarkEnd w:id="36"/>
      <w:r w:rsidRPr="00011695">
        <w:rPr>
          <w:rFonts w:asciiTheme="majorBidi" w:hAnsiTheme="majorBidi" w:cstheme="majorBidi"/>
          <w:b w:val="0"/>
          <w:bCs/>
        </w:rPr>
        <w:t xml:space="preserve">: </w:t>
      </w:r>
      <w:r>
        <w:rPr>
          <w:rFonts w:asciiTheme="majorBidi" w:hAnsiTheme="majorBidi" w:cstheme="majorBidi"/>
          <w:b w:val="0"/>
          <w:bCs/>
          <w:lang w:eastAsia="zh-TW"/>
        </w:rPr>
        <w:t>TDCP value corresponding to the UE speed</w:t>
      </w:r>
      <w:bookmarkEnd w:id="37"/>
    </w:p>
    <w:p w14:paraId="73AD94E2" w14:textId="77777777" w:rsidR="00B74FAF" w:rsidRPr="00610D01" w:rsidRDefault="00B74FAF" w:rsidP="00737A10">
      <w:pPr>
        <w:pStyle w:val="Proposal"/>
      </w:pPr>
      <w:r>
        <w:t xml:space="preserve"> </w:t>
      </w:r>
      <w:r w:rsidRPr="00513896">
        <w:t>For AI/ML-based CSI prediction,</w:t>
      </w:r>
      <w:r w:rsidRPr="00547B22">
        <w:t xml:space="preserve"> </w:t>
      </w:r>
      <w:r>
        <w:t>study the TDCP-based model switching process.</w:t>
      </w:r>
    </w:p>
    <w:p w14:paraId="4ABC597B" w14:textId="77777777" w:rsidR="00B74FAF" w:rsidRPr="00B74FAF" w:rsidRDefault="00B74FAF" w:rsidP="00B74FAF">
      <w:pPr>
        <w:pStyle w:val="0Maintext"/>
        <w:rPr>
          <w:lang w:val="en-GB"/>
        </w:rPr>
      </w:pPr>
    </w:p>
    <w:p w14:paraId="5F2ABB4A" w14:textId="02B50DB3" w:rsidR="00BE4F8C" w:rsidRPr="00542014" w:rsidRDefault="00BE4F8C" w:rsidP="00542014">
      <w:pPr>
        <w:pStyle w:val="Heading1"/>
      </w:pPr>
      <w:r w:rsidRPr="00542014">
        <w:t>Conclusion</w:t>
      </w:r>
    </w:p>
    <w:p w14:paraId="47E0D00B" w14:textId="4A44A2BD" w:rsidR="00053BDC" w:rsidRPr="00657C3C" w:rsidRDefault="00BE4F8C" w:rsidP="00657C3C">
      <w:pPr>
        <w:rPr>
          <w:rFonts w:cstheme="majorBidi"/>
          <w:lang w:eastAsia="zh-TW"/>
        </w:rPr>
      </w:pPr>
      <w:r w:rsidRPr="00A21E85">
        <w:rPr>
          <w:rFonts w:cstheme="majorBidi"/>
          <w:lang w:eastAsia="zh-TW"/>
        </w:rPr>
        <w:t xml:space="preserve">In summary, based on the above discussion, we have the following </w:t>
      </w:r>
      <w:r w:rsidR="00092B70">
        <w:rPr>
          <w:rFonts w:cstheme="majorBidi"/>
          <w:lang w:eastAsia="zh-TW"/>
        </w:rPr>
        <w:t>proposals</w:t>
      </w:r>
      <w:r w:rsidRPr="00A21E85">
        <w:rPr>
          <w:rFonts w:cstheme="majorBidi"/>
          <w:lang w:eastAsia="zh-TW"/>
        </w:rPr>
        <w:t>:</w:t>
      </w:r>
    </w:p>
    <w:p w14:paraId="7D36586C" w14:textId="77777777" w:rsidR="00737A10" w:rsidRDefault="00737A10" w:rsidP="00737A10">
      <w:pPr>
        <w:pStyle w:val="Proposal"/>
        <w:numPr>
          <w:ilvl w:val="0"/>
          <w:numId w:val="53"/>
        </w:numPr>
      </w:pPr>
      <w:r>
        <w:lastRenderedPageBreak/>
        <w:t>Further categorize NW-side training type 1 based on the number of available AI/ML models and their target UE devices.</w:t>
      </w:r>
    </w:p>
    <w:p w14:paraId="28EB1DFF" w14:textId="77777777" w:rsidR="00737A10" w:rsidRDefault="00737A10" w:rsidP="00737A10">
      <w:pPr>
        <w:pStyle w:val="Proposal"/>
      </w:pPr>
      <w:r>
        <w:t>Discuss feasibility of synchronization/alignment required for different update scheduling in training type 2.</w:t>
      </w:r>
    </w:p>
    <w:p w14:paraId="5EEA95BA" w14:textId="77777777" w:rsidR="00737A10" w:rsidRPr="00FE407A" w:rsidRDefault="00737A10" w:rsidP="00737A10">
      <w:pPr>
        <w:pStyle w:val="Proposal"/>
      </w:pPr>
      <w:r w:rsidRPr="00FE407A">
        <w:rPr>
          <w:rStyle w:val="normaltextrun"/>
        </w:rPr>
        <w:t xml:space="preserve">Deprioritize </w:t>
      </w:r>
      <w:r>
        <w:rPr>
          <w:rStyle w:val="normaltextrun"/>
        </w:rPr>
        <w:t>UE</w:t>
      </w:r>
      <w:r w:rsidRPr="00FE407A">
        <w:rPr>
          <w:rStyle w:val="normaltextrun"/>
        </w:rPr>
        <w:t>-side model</w:t>
      </w:r>
      <w:r>
        <w:rPr>
          <w:rStyle w:val="normaltextrun"/>
        </w:rPr>
        <w:t>s for training type 1 due to potential issues they cause for NW</w:t>
      </w:r>
      <w:r w:rsidRPr="00FE407A">
        <w:rPr>
          <w:rStyle w:val="eop"/>
        </w:rPr>
        <w:t> </w:t>
      </w:r>
    </w:p>
    <w:p w14:paraId="687EF575" w14:textId="77777777" w:rsidR="00737A10" w:rsidRDefault="00737A10" w:rsidP="00737A10">
      <w:pPr>
        <w:pStyle w:val="Proposal"/>
        <w:rPr>
          <w:rStyle w:val="eop"/>
        </w:rPr>
      </w:pPr>
      <w:r>
        <w:rPr>
          <w:rStyle w:val="normaltextrun"/>
        </w:rPr>
        <w:t>Prioritize</w:t>
      </w:r>
      <w:r w:rsidRPr="00FE407A">
        <w:rPr>
          <w:rStyle w:val="normaltextrun"/>
        </w:rPr>
        <w:t xml:space="preserve"> UE-side models with known structures</w:t>
      </w:r>
      <w:r w:rsidRPr="00FE407A">
        <w:rPr>
          <w:rStyle w:val="eop"/>
        </w:rPr>
        <w:t> </w:t>
      </w:r>
      <w:r>
        <w:rPr>
          <w:rStyle w:val="eop"/>
        </w:rPr>
        <w:t>as the most practical variant of training type 1</w:t>
      </w:r>
    </w:p>
    <w:p w14:paraId="699B7121" w14:textId="77777777" w:rsidR="00737A10" w:rsidRDefault="00737A10" w:rsidP="00737A10">
      <w:pPr>
        <w:pStyle w:val="Proposal"/>
      </w:pPr>
      <w:r>
        <w:t xml:space="preserve">Capture table 2-2 in </w:t>
      </w:r>
      <w:r w:rsidRPr="00C15E8E">
        <w:t>R1-2309997</w:t>
      </w:r>
      <w:r>
        <w:t xml:space="preserve"> as MTK’s view regarding training type 2 and 3</w:t>
      </w:r>
    </w:p>
    <w:p w14:paraId="0B4FE0D9" w14:textId="77777777" w:rsidR="00737A10" w:rsidRDefault="00737A10" w:rsidP="00737A10">
      <w:pPr>
        <w:pStyle w:val="Proposal"/>
      </w:pPr>
      <w:r>
        <w:t xml:space="preserve"> Discuss the quantization of CSI sample for data collection in the following aspects:</w:t>
      </w:r>
    </w:p>
    <w:p w14:paraId="1271A0DA" w14:textId="77777777" w:rsidR="00737A10" w:rsidRDefault="00737A10" w:rsidP="00737A10">
      <w:pPr>
        <w:pStyle w:val="Proposal"/>
        <w:numPr>
          <w:ilvl w:val="0"/>
          <w:numId w:val="23"/>
        </w:numPr>
      </w:pPr>
      <w:r>
        <w:t>Decisioning entity about configuration</w:t>
      </w:r>
    </w:p>
    <w:p w14:paraId="2C3491A1" w14:textId="77777777" w:rsidR="00737A10" w:rsidRDefault="00737A10" w:rsidP="00737A10">
      <w:pPr>
        <w:pStyle w:val="Proposal"/>
        <w:numPr>
          <w:ilvl w:val="0"/>
          <w:numId w:val="23"/>
        </w:numPr>
      </w:pPr>
      <w:r>
        <w:t>Incorporation of non-quantized CSI for possible finetuning</w:t>
      </w:r>
    </w:p>
    <w:p w14:paraId="77C39D6F" w14:textId="77777777" w:rsidR="00737A10" w:rsidRDefault="00737A10" w:rsidP="00737A10">
      <w:pPr>
        <w:pStyle w:val="Proposal"/>
        <w:numPr>
          <w:ilvl w:val="0"/>
          <w:numId w:val="23"/>
        </w:numPr>
      </w:pPr>
      <w:r>
        <w:t>Quantizable information (CSI samples and assistant information)</w:t>
      </w:r>
    </w:p>
    <w:p w14:paraId="267BA443" w14:textId="77777777" w:rsidR="00737A10" w:rsidRDefault="00737A10" w:rsidP="00737A10">
      <w:pPr>
        <w:pStyle w:val="Proposal"/>
        <w:numPr>
          <w:ilvl w:val="0"/>
          <w:numId w:val="23"/>
        </w:numPr>
      </w:pPr>
      <w:r>
        <w:t>Configuration granularity (per sample or per dataset)</w:t>
      </w:r>
    </w:p>
    <w:p w14:paraId="70595868" w14:textId="77777777" w:rsidR="00737A10" w:rsidRDefault="00737A10" w:rsidP="00737A10">
      <w:pPr>
        <w:pStyle w:val="Proposal"/>
      </w:pPr>
      <w:r>
        <w:t xml:space="preserve"> For NW-side data collection, while NW is main entity in establishing data collection procedure, UE should provide NW with </w:t>
      </w:r>
      <w:r w:rsidRPr="00313A37">
        <w:t xml:space="preserve">a range of possible options for </w:t>
      </w:r>
      <w:r>
        <w:t xml:space="preserve">configurations </w:t>
      </w:r>
      <w:r w:rsidRPr="00313A37">
        <w:t>of the data collection procedure including but not limited to</w:t>
      </w:r>
      <w:r>
        <w:t>:</w:t>
      </w:r>
    </w:p>
    <w:p w14:paraId="2EA18538" w14:textId="77777777" w:rsidR="00737A10" w:rsidRDefault="00737A10" w:rsidP="00737A10">
      <w:pPr>
        <w:pStyle w:val="Proposal"/>
        <w:numPr>
          <w:ilvl w:val="0"/>
          <w:numId w:val="22"/>
        </w:numPr>
      </w:pPr>
      <w:r>
        <w:t>T</w:t>
      </w:r>
      <w:r w:rsidRPr="00313A37">
        <w:t xml:space="preserve">ypes of input CSI </w:t>
      </w:r>
    </w:p>
    <w:p w14:paraId="05807D81" w14:textId="77777777" w:rsidR="00737A10" w:rsidRDefault="00737A10" w:rsidP="00737A10">
      <w:pPr>
        <w:pStyle w:val="Proposal"/>
        <w:numPr>
          <w:ilvl w:val="0"/>
          <w:numId w:val="22"/>
        </w:numPr>
      </w:pPr>
      <w:r>
        <w:t>T</w:t>
      </w:r>
      <w:r w:rsidRPr="00313A37">
        <w:t>ypes of assistant information</w:t>
      </w:r>
    </w:p>
    <w:p w14:paraId="2D5B6E45" w14:textId="77777777" w:rsidR="00737A10" w:rsidRDefault="00737A10" w:rsidP="00737A10">
      <w:pPr>
        <w:pStyle w:val="Proposal"/>
        <w:numPr>
          <w:ilvl w:val="0"/>
          <w:numId w:val="22"/>
        </w:numPr>
      </w:pPr>
      <w:r>
        <w:t>Q</w:t>
      </w:r>
      <w:r w:rsidRPr="00313A37">
        <w:t>uantization parameters</w:t>
      </w:r>
    </w:p>
    <w:p w14:paraId="27A20D95" w14:textId="77777777" w:rsidR="00737A10" w:rsidRDefault="00737A10" w:rsidP="00737A10">
      <w:pPr>
        <w:pStyle w:val="Proposal"/>
        <w:numPr>
          <w:ilvl w:val="0"/>
          <w:numId w:val="22"/>
        </w:numPr>
      </w:pPr>
      <w:r>
        <w:t>P</w:t>
      </w:r>
      <w:r w:rsidRPr="00313A37">
        <w:t>eriodicity of data collection</w:t>
      </w:r>
    </w:p>
    <w:p w14:paraId="0EEFCFAB" w14:textId="77777777" w:rsidR="00737A10" w:rsidRDefault="00737A10" w:rsidP="00737A10">
      <w:pPr>
        <w:pStyle w:val="Proposal"/>
        <w:numPr>
          <w:ilvl w:val="0"/>
          <w:numId w:val="22"/>
        </w:numPr>
      </w:pPr>
      <w:r>
        <w:t>M</w:t>
      </w:r>
      <w:r w:rsidRPr="00313A37">
        <w:t>aximum amount of data collected per period</w:t>
      </w:r>
    </w:p>
    <w:p w14:paraId="20FE91FD" w14:textId="77777777" w:rsidR="00737A10" w:rsidRDefault="00737A10" w:rsidP="00737A10">
      <w:pPr>
        <w:pStyle w:val="Proposal"/>
      </w:pPr>
      <w:r>
        <w:t xml:space="preserve">To relax the overhead of NW-side data collection for data collection, NW can use SRS for CSI collection. Usage of CSI-RS-based CSI can be limited to finetuning purposes. </w:t>
      </w:r>
    </w:p>
    <w:p w14:paraId="61335998" w14:textId="77777777" w:rsidR="00737A10" w:rsidRDefault="00737A10" w:rsidP="00737A10">
      <w:pPr>
        <w:pStyle w:val="Proposal"/>
      </w:pPr>
      <w:r>
        <w:t xml:space="preserve"> Study </w:t>
      </w:r>
      <w:r w:rsidRPr="00E70121">
        <w:t>multi-stage monitoring approach where a low-overhead low-accuracy method triggers a more accurate intermediate-KPI based solution with higher overhead</w:t>
      </w:r>
      <w:r>
        <w:t>.</w:t>
      </w:r>
    </w:p>
    <w:p w14:paraId="0A010F63" w14:textId="77777777" w:rsidR="00737A10" w:rsidRDefault="00737A10" w:rsidP="00737A10">
      <w:pPr>
        <w:pStyle w:val="Proposal"/>
      </w:pPr>
      <w:r>
        <w:t xml:space="preserve"> Study signalling and ID assignment procedure for AI/ML models generalized over multiple input, output, and latent dimensions. </w:t>
      </w:r>
    </w:p>
    <w:p w14:paraId="65B80368" w14:textId="4E353091" w:rsidR="00737A10" w:rsidRDefault="00737A10" w:rsidP="00737A10">
      <w:pPr>
        <w:pStyle w:val="Proposal"/>
      </w:pPr>
      <w:r>
        <w:t xml:space="preserve"> Prioritize option 1a and option 1b for CQI calculation.</w:t>
      </w:r>
    </w:p>
    <w:p w14:paraId="1619354C" w14:textId="77777777" w:rsidR="00737A10" w:rsidRPr="00376681" w:rsidRDefault="00737A10" w:rsidP="00737A10">
      <w:pPr>
        <w:pStyle w:val="Proposal"/>
      </w:pPr>
      <w:r w:rsidRPr="006E61AE">
        <w:t>For AI/ML-based CSI prediction, codebook-based feedback can serve as a baseline to minimize the specification impact.</w:t>
      </w:r>
    </w:p>
    <w:p w14:paraId="601E6785" w14:textId="77777777" w:rsidR="00737A10" w:rsidRPr="00376681" w:rsidRDefault="00737A10" w:rsidP="00737A10">
      <w:pPr>
        <w:pStyle w:val="Proposal"/>
      </w:pPr>
      <w:r w:rsidRPr="00804DD2">
        <w:t>For AI/ML-based CSI prediction, de-prioritize the discussions on the potential specification impact on data collection for model training</w:t>
      </w:r>
      <w:r>
        <w:rPr>
          <w:rFonts w:hint="eastAsia"/>
          <w:lang w:eastAsia="zh-TW"/>
        </w:rPr>
        <w:t>,</w:t>
      </w:r>
      <w:r>
        <w:rPr>
          <w:lang w:eastAsia="zh-TW"/>
        </w:rPr>
        <w:t xml:space="preserve"> including the </w:t>
      </w:r>
      <w:r>
        <w:rPr>
          <w:lang w:val="en-US" w:eastAsia="zh-TW"/>
        </w:rPr>
        <w:t>s</w:t>
      </w:r>
      <w:r w:rsidRPr="000B5C32">
        <w:rPr>
          <w:lang w:val="en-US" w:eastAsia="zh-TW"/>
        </w:rPr>
        <w:t>ignaling and procedures</w:t>
      </w:r>
      <w:r>
        <w:rPr>
          <w:lang w:val="en-US" w:eastAsia="zh-TW"/>
        </w:rPr>
        <w:t>.</w:t>
      </w:r>
    </w:p>
    <w:p w14:paraId="09763B07" w14:textId="77777777" w:rsidR="00737A10" w:rsidRDefault="00737A10" w:rsidP="00737A10">
      <w:pPr>
        <w:pStyle w:val="Proposal"/>
      </w:pPr>
      <w:r>
        <w:rPr>
          <w:lang w:eastAsia="zh-TW"/>
        </w:rPr>
        <w:lastRenderedPageBreak/>
        <w:t xml:space="preserve"> </w:t>
      </w:r>
      <w:r>
        <w:rPr>
          <w:rFonts w:hint="eastAsia"/>
          <w:lang w:eastAsia="zh-TW"/>
        </w:rPr>
        <w:t>Fo</w:t>
      </w:r>
      <w:r>
        <w:rPr>
          <w:lang w:eastAsia="zh-TW"/>
        </w:rPr>
        <w:t>r</w:t>
      </w:r>
      <w:r w:rsidRPr="00834166">
        <w:t xml:space="preserve"> AI</w:t>
      </w:r>
      <w:r>
        <w:t>/ML</w:t>
      </w:r>
      <w:r w:rsidRPr="00834166">
        <w:t>-based CSI prediction</w:t>
      </w:r>
      <w:r>
        <w:t xml:space="preserve">, only </w:t>
      </w:r>
      <w:r>
        <w:rPr>
          <w:rFonts w:hint="eastAsia"/>
          <w:lang w:eastAsia="zh-TW"/>
        </w:rPr>
        <w:t>c</w:t>
      </w:r>
      <w:r>
        <w:rPr>
          <w:lang w:eastAsia="zh-TW"/>
        </w:rPr>
        <w:t>onsider</w:t>
      </w:r>
      <w:r w:rsidRPr="00834166">
        <w:t xml:space="preserve"> UE-side training</w:t>
      </w:r>
      <w:r>
        <w:t xml:space="preserve">, including the UE-side OTT server, </w:t>
      </w:r>
      <w:r>
        <w:rPr>
          <w:rFonts w:hint="eastAsia"/>
          <w:lang w:eastAsia="zh-TW"/>
        </w:rPr>
        <w:t>t</w:t>
      </w:r>
      <w:r>
        <w:rPr>
          <w:lang w:eastAsia="zh-TW"/>
        </w:rPr>
        <w:t>o avoid model transfer process.</w:t>
      </w:r>
    </w:p>
    <w:p w14:paraId="17C329A0" w14:textId="77777777" w:rsidR="00737A10" w:rsidRPr="0047660D" w:rsidRDefault="00737A10" w:rsidP="00737A10">
      <w:pPr>
        <w:pStyle w:val="Proposal"/>
      </w:pPr>
      <w:r w:rsidRPr="00804DD2">
        <w:t xml:space="preserve">For AI/ML-based CSI prediction, </w:t>
      </w:r>
      <w:r w:rsidRPr="0047660D">
        <w:t xml:space="preserve">pre-defined the applicable conditions and corresponding </w:t>
      </w:r>
      <w:r>
        <w:t>model/</w:t>
      </w:r>
      <w:r w:rsidRPr="0047660D">
        <w:t>functionality IDs.</w:t>
      </w:r>
    </w:p>
    <w:p w14:paraId="3520ADCD" w14:textId="77777777" w:rsidR="00737A10" w:rsidRDefault="00737A10" w:rsidP="00737A10">
      <w:pPr>
        <w:pStyle w:val="Proposal"/>
      </w:pPr>
      <w:r w:rsidRPr="00513896">
        <w:t>For AI/ML-based CSI prediction,</w:t>
      </w:r>
      <w:r w:rsidRPr="00547B22">
        <w:t xml:space="preserve"> </w:t>
      </w:r>
      <w:r>
        <w:t xml:space="preserve">support Type 1 for </w:t>
      </w:r>
      <w:r w:rsidRPr="00D23340">
        <w:rPr>
          <w:rFonts w:ascii="Times" w:eastAsia="SimSun" w:hAnsi="Times" w:hint="eastAsia"/>
          <w:color w:val="000000"/>
          <w:sz w:val="20"/>
        </w:rPr>
        <w:t>functionality-based LCM</w:t>
      </w:r>
      <w:r>
        <w:t>.</w:t>
      </w:r>
    </w:p>
    <w:p w14:paraId="41B860AC" w14:textId="77777777" w:rsidR="00737A10" w:rsidRPr="0007019C" w:rsidRDefault="00737A10" w:rsidP="00737A10">
      <w:pPr>
        <w:pStyle w:val="Proposal"/>
      </w:pPr>
      <w:r>
        <w:rPr>
          <w:rFonts w:hint="eastAsia"/>
        </w:rPr>
        <w:t>Fo</w:t>
      </w:r>
      <w:r>
        <w:t xml:space="preserve">r </w:t>
      </w:r>
      <w:r>
        <w:rPr>
          <w:rFonts w:hint="eastAsia"/>
        </w:rPr>
        <w:t>AI</w:t>
      </w:r>
      <w:r>
        <w:t>/ML-based CSI prediction, propose the difference between the</w:t>
      </w:r>
      <w:r w:rsidRPr="0007019C">
        <w:t xml:space="preserve"> intermediate-KPI values from the last time and the current time</w:t>
      </w:r>
      <w:r>
        <w:t xml:space="preserve"> as a model monitoring criterion.</w:t>
      </w:r>
      <w:r>
        <w:rPr>
          <w:rFonts w:eastAsiaTheme="minorEastAsia" w:hint="eastAsia"/>
        </w:rPr>
        <w:t xml:space="preserve"> </w:t>
      </w:r>
      <w:r>
        <w:t>For ex</w:t>
      </w:r>
      <w:r w:rsidRPr="0007019C">
        <w:t xml:space="preserve">ample,  </w:t>
      </w:r>
      <m:oMath>
        <m:d>
          <m:dPr>
            <m:begChr m:val="|"/>
            <m:endChr m:val="|"/>
            <m:ctrlPr>
              <w:rPr>
                <w:rFonts w:ascii="Cambria Math" w:eastAsiaTheme="minorEastAsia" w:hAnsi="Cambria Math" w:cstheme="majorBidi"/>
                <w:i/>
                <w:lang w:eastAsia="en-US"/>
              </w:rPr>
            </m:ctrlPr>
          </m:dPr>
          <m:e>
            <m:sSub>
              <m:sSubPr>
                <m:ctrlPr>
                  <w:rPr>
                    <w:rFonts w:ascii="Cambria Math" w:hAnsi="Cambria Math"/>
                    <w:i/>
                  </w:rPr>
                </m:ctrlPr>
              </m:sSubPr>
              <m:e>
                <m:r>
                  <m:rPr>
                    <m:sty m:val="bi"/>
                  </m:rPr>
                  <w:rPr>
                    <w:rFonts w:ascii="Cambria Math" w:hAnsi="Cambria Math"/>
                  </w:rPr>
                  <m:t>KPI</m:t>
                </m:r>
              </m:e>
              <m:sub>
                <m:r>
                  <m:rPr>
                    <m:sty m:val="bi"/>
                  </m:rPr>
                  <w:rPr>
                    <w:rFonts w:ascii="Cambria Math" w:hAnsi="Cambria Math"/>
                  </w:rPr>
                  <m:t>curr</m:t>
                </m:r>
              </m:sub>
            </m:sSub>
            <m:r>
              <m:rPr>
                <m:sty m:val="bi"/>
              </m:rPr>
              <w:rPr>
                <w:rFonts w:ascii="Cambria Math" w:hAnsi="Cambria Math"/>
              </w:rPr>
              <m:t>-KP</m:t>
            </m:r>
            <m:sSub>
              <m:sSubPr>
                <m:ctrlPr>
                  <w:rPr>
                    <w:rFonts w:ascii="Cambria Math" w:hAnsi="Cambria Math"/>
                    <w:i/>
                  </w:rPr>
                </m:ctrlPr>
              </m:sSubPr>
              <m:e>
                <m:r>
                  <m:rPr>
                    <m:sty m:val="bi"/>
                  </m:rPr>
                  <w:rPr>
                    <w:rFonts w:ascii="Cambria Math" w:hAnsi="Cambria Math"/>
                  </w:rPr>
                  <m:t>I</m:t>
                </m:r>
              </m:e>
              <m:sub>
                <m:r>
                  <m:rPr>
                    <m:sty m:val="bi"/>
                  </m:rPr>
                  <w:rPr>
                    <w:rFonts w:ascii="Cambria Math" w:hAnsi="Cambria Math"/>
                  </w:rPr>
                  <m:t>last</m:t>
                </m:r>
              </m:sub>
            </m:sSub>
          </m:e>
        </m:d>
        <m:r>
          <m:rPr>
            <m:sty m:val="bi"/>
          </m:rPr>
          <w:rPr>
            <w:rFonts w:ascii="Cambria Math" w:hAnsi="Cambria Math"/>
          </w:rPr>
          <m:t>&lt;thr</m:t>
        </m:r>
      </m:oMath>
      <w:r>
        <w:rPr>
          <w:rFonts w:hint="eastAsia"/>
        </w:rPr>
        <w:t>.</w:t>
      </w:r>
    </w:p>
    <w:p w14:paraId="59618019" w14:textId="77777777" w:rsidR="00737A10" w:rsidRPr="00610D01" w:rsidRDefault="00737A10" w:rsidP="00737A10">
      <w:pPr>
        <w:pStyle w:val="Proposal"/>
      </w:pPr>
      <w:r>
        <w:t xml:space="preserve"> </w:t>
      </w:r>
      <w:r w:rsidRPr="00513896">
        <w:t>For AI/ML-based CSI prediction,</w:t>
      </w:r>
      <w:r>
        <w:t xml:space="preserve"> study the GNSS-based model switching process.</w:t>
      </w:r>
    </w:p>
    <w:p w14:paraId="6995082F" w14:textId="7CE47B95" w:rsidR="00737A10" w:rsidRDefault="00737A10" w:rsidP="00737A10">
      <w:pPr>
        <w:pStyle w:val="Proposal"/>
      </w:pPr>
      <w:r>
        <w:t xml:space="preserve"> </w:t>
      </w:r>
      <w:r w:rsidRPr="00513896">
        <w:t>For AI/ML-based CSI prediction,</w:t>
      </w:r>
      <w:r w:rsidRPr="00547B22">
        <w:t xml:space="preserve"> </w:t>
      </w:r>
      <w:r>
        <w:t>study the TDCP-based model switching process.</w:t>
      </w:r>
    </w:p>
    <w:p w14:paraId="3D9EEB86" w14:textId="77777777" w:rsidR="00BE4F8C" w:rsidRPr="00056E7A" w:rsidRDefault="00BE4F8C" w:rsidP="00542014">
      <w:pPr>
        <w:pStyle w:val="Heading1"/>
      </w:pPr>
      <w:r w:rsidRPr="00056E7A">
        <w:t>References</w:t>
      </w:r>
    </w:p>
    <w:p w14:paraId="3E489A15"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8" w:name="_Ref127361231"/>
      <w:r w:rsidRPr="0079737E">
        <w:rPr>
          <w:rFonts w:asciiTheme="majorBidi" w:eastAsiaTheme="minorHAnsi" w:hAnsiTheme="majorBidi" w:cstheme="majorBidi"/>
          <w:sz w:val="20"/>
          <w:szCs w:val="22"/>
          <w:lang w:val="en-GB" w:eastAsia="zh-CN"/>
        </w:rPr>
        <w:t>RP-213599, Study on Artificial Intelligence (AI)/Machine Learning (ML) for NR Air Interface</w:t>
      </w:r>
      <w:bookmarkEnd w:id="38"/>
      <w:r w:rsidRPr="0079737E">
        <w:rPr>
          <w:rFonts w:asciiTheme="majorBidi" w:eastAsiaTheme="minorHAnsi" w:hAnsiTheme="majorBidi" w:cstheme="majorBidi"/>
          <w:sz w:val="20"/>
          <w:szCs w:val="22"/>
          <w:lang w:val="en-GB" w:eastAsia="zh-CN"/>
        </w:rPr>
        <w:t xml:space="preserve"> </w:t>
      </w:r>
    </w:p>
    <w:p w14:paraId="2DC648F3"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9" w:name="_Ref127363302"/>
      <w:r w:rsidRPr="0079737E">
        <w:rPr>
          <w:rFonts w:asciiTheme="majorBidi" w:eastAsiaTheme="minorHAnsi" w:hAnsiTheme="majorBidi" w:cstheme="majorBidi"/>
          <w:sz w:val="20"/>
          <w:szCs w:val="22"/>
          <w:lang w:val="en-GB" w:eastAsia="zh-CN"/>
        </w:rPr>
        <w:t>R1-2210753, “Summary#7 of [110bis-e-R18-AI/ML-02]”, Moderator (Huawei), Oct. 2022.</w:t>
      </w:r>
      <w:bookmarkEnd w:id="39"/>
    </w:p>
    <w:p w14:paraId="2AE94F92"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40" w:name="_Ref127363319"/>
      <w:r w:rsidRPr="0079737E">
        <w:rPr>
          <w:rFonts w:asciiTheme="majorBidi" w:eastAsiaTheme="minorHAnsi" w:hAnsiTheme="majorBidi" w:cstheme="majorBidi"/>
          <w:sz w:val="20"/>
          <w:szCs w:val="22"/>
          <w:lang w:val="en-GB" w:eastAsia="zh-CN"/>
        </w:rPr>
        <w:t>R1-2212227, “Evaluation on AI/ML for CSI feedback enhancement”, MediaTek Inc., TSG-RAN WG1 Meeting #111, Toulouse, France, Nov. 2022.</w:t>
      </w:r>
      <w:bookmarkEnd w:id="40"/>
    </w:p>
    <w:p w14:paraId="4F45447E" w14:textId="56DC34E4" w:rsidR="00BE4F8C" w:rsidRDefault="00220012"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41" w:name="_Ref127378248"/>
      <w:r w:rsidRPr="00220012">
        <w:rPr>
          <w:rFonts w:asciiTheme="majorBidi" w:eastAsiaTheme="minorHAnsi" w:hAnsiTheme="majorBidi" w:cstheme="majorBidi"/>
          <w:sz w:val="20"/>
          <w:szCs w:val="22"/>
          <w:lang w:val="en-GB" w:eastAsia="zh-CN"/>
        </w:rPr>
        <w:t>R1-2303336</w:t>
      </w:r>
      <w:r w:rsidR="0079737E" w:rsidRPr="0079737E">
        <w:rPr>
          <w:rFonts w:asciiTheme="majorBidi" w:eastAsiaTheme="minorHAnsi" w:hAnsiTheme="majorBidi" w:cstheme="majorBidi"/>
          <w:sz w:val="20"/>
          <w:szCs w:val="22"/>
          <w:lang w:val="en-GB" w:eastAsia="zh-CN"/>
        </w:rPr>
        <w:t>, “Evaluation on AI/ML for CSI feedback enhancement”, MediaTek Inc., TSG-RAN WG1 Meeting #11</w:t>
      </w:r>
      <w:r w:rsidR="0079737E">
        <w:rPr>
          <w:rFonts w:asciiTheme="majorBidi" w:eastAsiaTheme="minorHAnsi" w:hAnsiTheme="majorBidi" w:cstheme="majorBidi"/>
          <w:sz w:val="20"/>
          <w:szCs w:val="22"/>
          <w:lang w:val="en-GB" w:eastAsia="zh-CN"/>
        </w:rPr>
        <w:t>2</w:t>
      </w:r>
      <w:r>
        <w:rPr>
          <w:rFonts w:asciiTheme="majorBidi" w:eastAsiaTheme="minorHAnsi" w:hAnsiTheme="majorBidi" w:cstheme="majorBidi"/>
          <w:sz w:val="20"/>
          <w:szCs w:val="22"/>
          <w:lang w:val="en-GB" w:eastAsia="zh-CN"/>
        </w:rPr>
        <w:t xml:space="preserve"> bis-e</w:t>
      </w:r>
      <w:r w:rsidR="0079737E" w:rsidRPr="0079737E">
        <w:rPr>
          <w:rFonts w:asciiTheme="majorBidi" w:eastAsiaTheme="minorHAnsi" w:hAnsiTheme="majorBidi" w:cstheme="majorBidi"/>
          <w:sz w:val="20"/>
          <w:szCs w:val="22"/>
          <w:lang w:val="en-GB" w:eastAsia="zh-CN"/>
        </w:rPr>
        <w:t xml:space="preserve">, </w:t>
      </w:r>
      <w:r>
        <w:rPr>
          <w:rFonts w:asciiTheme="majorBidi" w:eastAsiaTheme="minorHAnsi" w:hAnsiTheme="majorBidi" w:cstheme="majorBidi"/>
          <w:sz w:val="20"/>
          <w:szCs w:val="22"/>
          <w:lang w:val="en-GB" w:eastAsia="zh-CN"/>
        </w:rPr>
        <w:t>e-Meeting</w:t>
      </w:r>
      <w:r w:rsidR="0079737E" w:rsidRPr="0079737E">
        <w:rPr>
          <w:rFonts w:asciiTheme="majorBidi" w:eastAsiaTheme="minorHAnsi" w:hAnsiTheme="majorBidi" w:cstheme="majorBidi"/>
          <w:sz w:val="20"/>
          <w:szCs w:val="22"/>
          <w:lang w:val="en-GB" w:eastAsia="zh-CN"/>
        </w:rPr>
        <w:t xml:space="preserve">, </w:t>
      </w:r>
      <w:r>
        <w:rPr>
          <w:rFonts w:asciiTheme="majorBidi" w:eastAsiaTheme="minorHAnsi" w:hAnsiTheme="majorBidi" w:cstheme="majorBidi"/>
          <w:sz w:val="20"/>
          <w:szCs w:val="22"/>
          <w:lang w:val="en-GB" w:eastAsia="zh-CN"/>
        </w:rPr>
        <w:t>April</w:t>
      </w:r>
      <w:r w:rsidR="0079737E" w:rsidRPr="0079737E">
        <w:rPr>
          <w:rFonts w:asciiTheme="majorBidi" w:eastAsiaTheme="minorHAnsi" w:hAnsiTheme="majorBidi" w:cstheme="majorBidi"/>
          <w:sz w:val="20"/>
          <w:szCs w:val="22"/>
          <w:lang w:val="en-GB" w:eastAsia="zh-CN"/>
        </w:rPr>
        <w:t>. 202</w:t>
      </w:r>
      <w:r w:rsidR="002B3FC0">
        <w:rPr>
          <w:rFonts w:asciiTheme="majorBidi" w:eastAsiaTheme="minorHAnsi" w:hAnsiTheme="majorBidi" w:cstheme="majorBidi"/>
          <w:sz w:val="20"/>
          <w:szCs w:val="22"/>
          <w:lang w:val="en-GB" w:eastAsia="zh-CN"/>
        </w:rPr>
        <w:t>3</w:t>
      </w:r>
      <w:r w:rsidR="0079737E" w:rsidRPr="0079737E">
        <w:rPr>
          <w:rFonts w:asciiTheme="majorBidi" w:eastAsiaTheme="minorHAnsi" w:hAnsiTheme="majorBidi" w:cstheme="majorBidi"/>
          <w:sz w:val="20"/>
          <w:szCs w:val="22"/>
          <w:lang w:val="en-GB" w:eastAsia="zh-CN"/>
        </w:rPr>
        <w:t>.</w:t>
      </w:r>
      <w:bookmarkEnd w:id="41"/>
    </w:p>
    <w:p w14:paraId="4E6957D5" w14:textId="78CE8B26" w:rsidR="0015063E" w:rsidRDefault="00CE3F29"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42" w:name="_Ref127405055"/>
      <w:r w:rsidRPr="00CE3F29">
        <w:rPr>
          <w:rFonts w:asciiTheme="majorBidi" w:eastAsiaTheme="minorHAnsi" w:hAnsiTheme="majorBidi" w:cstheme="majorBidi"/>
          <w:sz w:val="20"/>
          <w:szCs w:val="22"/>
          <w:lang w:val="en-GB" w:eastAsia="zh-CN"/>
        </w:rPr>
        <w:t>R1-2210886</w:t>
      </w:r>
      <w:r>
        <w:rPr>
          <w:rFonts w:asciiTheme="majorBidi" w:eastAsiaTheme="minorHAnsi" w:hAnsiTheme="majorBidi" w:cstheme="majorBidi"/>
          <w:sz w:val="20"/>
          <w:szCs w:val="22"/>
          <w:lang w:val="en-GB" w:eastAsia="zh-CN"/>
        </w:rPr>
        <w:t xml:space="preserve">, </w:t>
      </w:r>
      <w:r w:rsidR="00F605EE">
        <w:rPr>
          <w:rFonts w:asciiTheme="majorBidi" w:eastAsiaTheme="minorHAnsi" w:hAnsiTheme="majorBidi" w:cstheme="majorBidi"/>
          <w:sz w:val="20"/>
          <w:szCs w:val="22"/>
          <w:lang w:val="en-GB" w:eastAsia="zh-CN"/>
        </w:rPr>
        <w:t>“</w:t>
      </w:r>
      <w:r w:rsidR="00F605EE" w:rsidRPr="00F605EE">
        <w:rPr>
          <w:rFonts w:asciiTheme="majorBidi" w:eastAsiaTheme="minorHAnsi" w:hAnsiTheme="majorBidi" w:cstheme="majorBidi"/>
          <w:sz w:val="20"/>
          <w:szCs w:val="22"/>
          <w:lang w:val="en-GB" w:eastAsia="zh-CN"/>
        </w:rPr>
        <w:t>Discussion on AI/ML for CSI feedback enhancement</w:t>
      </w:r>
      <w:r w:rsidR="00F605EE">
        <w:rPr>
          <w:rFonts w:asciiTheme="majorBidi" w:eastAsiaTheme="minorHAnsi" w:hAnsiTheme="majorBidi" w:cstheme="majorBidi"/>
          <w:sz w:val="20"/>
          <w:szCs w:val="22"/>
          <w:lang w:val="en-GB" w:eastAsia="zh-CN"/>
        </w:rPr>
        <w:t xml:space="preserve">”, Huawei, </w:t>
      </w:r>
      <w:r w:rsidR="00F605EE" w:rsidRPr="00F605EE">
        <w:rPr>
          <w:rFonts w:asciiTheme="majorBidi" w:eastAsiaTheme="minorHAnsi" w:hAnsiTheme="majorBidi" w:cstheme="majorBidi"/>
          <w:sz w:val="20"/>
          <w:szCs w:val="22"/>
          <w:lang w:val="en-GB" w:eastAsia="zh-CN"/>
        </w:rPr>
        <w:t>TSG-RAN WG1 Meeting #111, Toulouse, France, Nov. 2022.</w:t>
      </w:r>
      <w:bookmarkEnd w:id="42"/>
    </w:p>
    <w:p w14:paraId="26BD1C7B" w14:textId="1A15BA01" w:rsidR="00F605EE" w:rsidRDefault="0027603D"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43" w:name="_Ref127439282"/>
      <w:r w:rsidRPr="0027603D">
        <w:rPr>
          <w:rFonts w:asciiTheme="majorBidi" w:eastAsiaTheme="minorHAnsi" w:hAnsiTheme="majorBidi" w:cstheme="majorBidi"/>
          <w:sz w:val="20"/>
          <w:szCs w:val="22"/>
          <w:lang w:val="en-GB" w:eastAsia="zh-CN"/>
        </w:rPr>
        <w:t>R1-2212109</w:t>
      </w:r>
      <w:r>
        <w:rPr>
          <w:rFonts w:asciiTheme="majorBidi" w:eastAsiaTheme="minorHAnsi" w:hAnsiTheme="majorBidi" w:cstheme="majorBidi"/>
          <w:sz w:val="20"/>
          <w:szCs w:val="22"/>
          <w:lang w:val="en-GB" w:eastAsia="zh-CN"/>
        </w:rPr>
        <w:t>, “</w:t>
      </w:r>
      <w:r w:rsidR="008E72C8" w:rsidRPr="008E72C8">
        <w:rPr>
          <w:rFonts w:asciiTheme="majorBidi" w:eastAsiaTheme="minorHAnsi" w:hAnsiTheme="majorBidi" w:cstheme="majorBidi"/>
          <w:sz w:val="20"/>
          <w:szCs w:val="22"/>
          <w:lang w:val="en-GB" w:eastAsia="zh-CN"/>
        </w:rPr>
        <w:t>Other aspects on AI/ML for CSI feedback enhancement</w:t>
      </w:r>
      <w:r>
        <w:rPr>
          <w:rFonts w:asciiTheme="majorBidi" w:eastAsiaTheme="minorHAnsi" w:hAnsiTheme="majorBidi" w:cstheme="majorBidi"/>
          <w:sz w:val="20"/>
          <w:szCs w:val="22"/>
          <w:lang w:val="en-GB" w:eastAsia="zh-CN"/>
        </w:rPr>
        <w:t>”</w:t>
      </w:r>
      <w:r w:rsidR="008E72C8">
        <w:rPr>
          <w:rFonts w:asciiTheme="majorBidi" w:eastAsiaTheme="minorHAnsi" w:hAnsiTheme="majorBidi" w:cstheme="majorBidi"/>
          <w:sz w:val="20"/>
          <w:szCs w:val="22"/>
          <w:lang w:val="en-GB" w:eastAsia="zh-CN"/>
        </w:rPr>
        <w:t xml:space="preserve">, Qualcomm Incorporated, </w:t>
      </w:r>
      <w:r w:rsidR="008E72C8" w:rsidRPr="008E72C8">
        <w:rPr>
          <w:rFonts w:asciiTheme="majorBidi" w:eastAsiaTheme="minorHAnsi" w:hAnsiTheme="majorBidi" w:cstheme="majorBidi"/>
          <w:sz w:val="20"/>
          <w:szCs w:val="22"/>
          <w:lang w:val="en-GB" w:eastAsia="zh-CN"/>
        </w:rPr>
        <w:t>TSG-RAN WG1 Meeting #111, Toulouse, France, Nov. 2022.</w:t>
      </w:r>
      <w:bookmarkEnd w:id="0"/>
      <w:bookmarkEnd w:id="1"/>
      <w:bookmarkEnd w:id="3"/>
      <w:bookmarkEnd w:id="43"/>
    </w:p>
    <w:p w14:paraId="525FABA6" w14:textId="660A48CE" w:rsidR="006C1458" w:rsidRPr="00676C68" w:rsidRDefault="006C1458" w:rsidP="00676C68">
      <w:pPr>
        <w:pStyle w:val="ListParagraph"/>
        <w:numPr>
          <w:ilvl w:val="0"/>
          <w:numId w:val="16"/>
        </w:numPr>
        <w:ind w:left="360"/>
        <w:rPr>
          <w:rFonts w:asciiTheme="majorBidi" w:eastAsiaTheme="minorHAnsi" w:hAnsiTheme="majorBidi" w:cstheme="majorBidi"/>
          <w:sz w:val="20"/>
          <w:szCs w:val="22"/>
          <w:lang w:val="en-GB" w:eastAsia="zh-CN"/>
        </w:rPr>
      </w:pPr>
      <w:bookmarkStart w:id="44" w:name="_Ref134386942"/>
      <w:r>
        <w:rPr>
          <w:rFonts w:asciiTheme="majorBidi" w:eastAsiaTheme="minorHAnsi" w:hAnsiTheme="majorBidi" w:cstheme="majorBidi"/>
          <w:sz w:val="20"/>
          <w:szCs w:val="22"/>
          <w:lang w:val="en-GB" w:eastAsia="zh-CN"/>
        </w:rPr>
        <w:t>R1-2303983, “</w:t>
      </w:r>
      <w:r w:rsidRPr="00220012">
        <w:rPr>
          <w:rFonts w:asciiTheme="majorBidi" w:eastAsiaTheme="minorHAnsi" w:hAnsiTheme="majorBidi" w:cstheme="majorBidi"/>
          <w:sz w:val="20"/>
          <w:szCs w:val="22"/>
          <w:lang w:val="en-GB" w:eastAsia="zh-CN"/>
        </w:rPr>
        <w:t>Summary #</w:t>
      </w:r>
      <w:r>
        <w:rPr>
          <w:rFonts w:asciiTheme="majorBidi" w:eastAsiaTheme="minorHAnsi" w:hAnsiTheme="majorBidi" w:cstheme="majorBidi"/>
          <w:sz w:val="20"/>
          <w:szCs w:val="22"/>
          <w:lang w:val="en-GB" w:eastAsia="zh-CN"/>
        </w:rPr>
        <w:t>5</w:t>
      </w:r>
      <w:r w:rsidRPr="00220012">
        <w:rPr>
          <w:rFonts w:asciiTheme="majorBidi" w:eastAsiaTheme="minorHAnsi" w:hAnsiTheme="majorBidi" w:cstheme="majorBidi"/>
          <w:sz w:val="20"/>
          <w:szCs w:val="22"/>
          <w:lang w:val="en-GB" w:eastAsia="zh-CN"/>
        </w:rPr>
        <w:t xml:space="preserve"> on other aspects of AI/ML for CSI enhancement</w:t>
      </w:r>
      <w:r>
        <w:rPr>
          <w:rFonts w:asciiTheme="majorBidi" w:eastAsiaTheme="minorHAnsi" w:hAnsiTheme="majorBidi" w:cstheme="majorBidi"/>
          <w:sz w:val="20"/>
          <w:szCs w:val="22"/>
          <w:lang w:val="en-GB" w:eastAsia="zh-CN"/>
        </w:rPr>
        <w:t xml:space="preserve">,” Moderator (Apple), </w:t>
      </w:r>
      <w:r w:rsidRPr="00220012">
        <w:rPr>
          <w:rFonts w:asciiTheme="majorBidi" w:eastAsiaTheme="minorHAnsi" w:hAnsiTheme="majorBidi" w:cstheme="majorBidi"/>
          <w:sz w:val="20"/>
          <w:szCs w:val="22"/>
          <w:lang w:val="en-GB" w:eastAsia="zh-CN"/>
        </w:rPr>
        <w:t>RAN WG1 Meeting #112</w:t>
      </w:r>
      <w:r>
        <w:rPr>
          <w:rFonts w:asciiTheme="majorBidi" w:eastAsiaTheme="minorHAnsi" w:hAnsiTheme="majorBidi" w:cstheme="majorBidi"/>
          <w:sz w:val="20"/>
          <w:szCs w:val="22"/>
          <w:lang w:val="en-GB" w:eastAsia="zh-CN"/>
        </w:rPr>
        <w:t>bis-3, e-Meeting, April 2023.</w:t>
      </w:r>
      <w:bookmarkEnd w:id="44"/>
    </w:p>
    <w:sectPr w:rsidR="006C1458" w:rsidRPr="00676C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BB1A1C" w14:textId="77777777" w:rsidR="00E231FF" w:rsidRDefault="00E231FF">
      <w:r>
        <w:separator/>
      </w:r>
    </w:p>
  </w:endnote>
  <w:endnote w:type="continuationSeparator" w:id="0">
    <w:p w14:paraId="2E04259B" w14:textId="77777777" w:rsidR="00E231FF" w:rsidRDefault="00E231FF">
      <w:r>
        <w:continuationSeparator/>
      </w:r>
    </w:p>
  </w:endnote>
  <w:endnote w:type="continuationNotice" w:id="1">
    <w:p w14:paraId="1CF17D67" w14:textId="77777777" w:rsidR="00E231FF" w:rsidRDefault="00E231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altName w:val="Yu Gothic UI"/>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B84F46" w14:textId="77777777" w:rsidR="00E231FF" w:rsidRDefault="00E231FF">
      <w:r>
        <w:separator/>
      </w:r>
    </w:p>
  </w:footnote>
  <w:footnote w:type="continuationSeparator" w:id="0">
    <w:p w14:paraId="75BB6847" w14:textId="77777777" w:rsidR="00E231FF" w:rsidRDefault="00E231FF">
      <w:r>
        <w:continuationSeparator/>
      </w:r>
    </w:p>
  </w:footnote>
  <w:footnote w:type="continuationNotice" w:id="1">
    <w:p w14:paraId="589A4ACD" w14:textId="77777777" w:rsidR="00E231FF" w:rsidRDefault="00E231F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1"/>
      <w:lvlText w:val="%1."/>
      <w:lvlJc w:val="right"/>
      <w:pPr>
        <w:ind w:left="926" w:hanging="360"/>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A3E14"/>
    <w:multiLevelType w:val="hybridMultilevel"/>
    <w:tmpl w:val="719AB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CA1B96"/>
    <w:multiLevelType w:val="hybridMultilevel"/>
    <w:tmpl w:val="EEEC7048"/>
    <w:lvl w:ilvl="0" w:tplc="04520DD4">
      <w:start w:val="1"/>
      <w:numFmt w:val="bullet"/>
      <w:lvlText w:val="-"/>
      <w:lvlJc w:val="left"/>
      <w:pPr>
        <w:ind w:left="764" w:hanging="480"/>
      </w:pPr>
      <w:rPr>
        <w:rFonts w:ascii="Arial" w:hAnsi="Arial"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5" w15:restartNumberingAfterBreak="0">
    <w:nsid w:val="0D147AA0"/>
    <w:multiLevelType w:val="multilevel"/>
    <w:tmpl w:val="0D147AA0"/>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F461BDB"/>
    <w:multiLevelType w:val="hybridMultilevel"/>
    <w:tmpl w:val="B60C5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FE3864"/>
    <w:multiLevelType w:val="hybridMultilevel"/>
    <w:tmpl w:val="A7588C76"/>
    <w:lvl w:ilvl="0" w:tplc="BDD299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882FD3"/>
    <w:multiLevelType w:val="hybridMultilevel"/>
    <w:tmpl w:val="6BB209FC"/>
    <w:lvl w:ilvl="0" w:tplc="BDD299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4D0A12"/>
    <w:multiLevelType w:val="hybridMultilevel"/>
    <w:tmpl w:val="F0BE4EF4"/>
    <w:lvl w:ilvl="0" w:tplc="77A0B1EE">
      <w:start w:val="1"/>
      <w:numFmt w:val="bullet"/>
      <w:lvlText w:val="•"/>
      <w:lvlJc w:val="left"/>
      <w:pPr>
        <w:tabs>
          <w:tab w:val="num" w:pos="644"/>
        </w:tabs>
        <w:ind w:left="644" w:hanging="360"/>
      </w:pPr>
      <w:rPr>
        <w:rFonts w:ascii="Arial" w:hAnsi="Arial" w:hint="default"/>
      </w:rPr>
    </w:lvl>
    <w:lvl w:ilvl="1" w:tplc="8EE46D20">
      <w:numFmt w:val="bullet"/>
      <w:lvlText w:val="–"/>
      <w:lvlJc w:val="left"/>
      <w:pPr>
        <w:tabs>
          <w:tab w:val="num" w:pos="1364"/>
        </w:tabs>
        <w:ind w:left="1364" w:hanging="360"/>
      </w:pPr>
      <w:rPr>
        <w:rFonts w:ascii="Calibri Light" w:hAnsi="Calibri Light" w:hint="default"/>
      </w:rPr>
    </w:lvl>
    <w:lvl w:ilvl="2" w:tplc="E7C4ED5C" w:tentative="1">
      <w:start w:val="1"/>
      <w:numFmt w:val="bullet"/>
      <w:lvlText w:val="•"/>
      <w:lvlJc w:val="left"/>
      <w:pPr>
        <w:tabs>
          <w:tab w:val="num" w:pos="2084"/>
        </w:tabs>
        <w:ind w:left="2084" w:hanging="360"/>
      </w:pPr>
      <w:rPr>
        <w:rFonts w:ascii="Arial" w:hAnsi="Arial" w:hint="default"/>
      </w:rPr>
    </w:lvl>
    <w:lvl w:ilvl="3" w:tplc="819A7056" w:tentative="1">
      <w:start w:val="1"/>
      <w:numFmt w:val="bullet"/>
      <w:lvlText w:val="•"/>
      <w:lvlJc w:val="left"/>
      <w:pPr>
        <w:tabs>
          <w:tab w:val="num" w:pos="2804"/>
        </w:tabs>
        <w:ind w:left="2804" w:hanging="360"/>
      </w:pPr>
      <w:rPr>
        <w:rFonts w:ascii="Arial" w:hAnsi="Arial" w:hint="default"/>
      </w:rPr>
    </w:lvl>
    <w:lvl w:ilvl="4" w:tplc="2F2E41C0" w:tentative="1">
      <w:start w:val="1"/>
      <w:numFmt w:val="bullet"/>
      <w:lvlText w:val="•"/>
      <w:lvlJc w:val="left"/>
      <w:pPr>
        <w:tabs>
          <w:tab w:val="num" w:pos="3524"/>
        </w:tabs>
        <w:ind w:left="3524" w:hanging="360"/>
      </w:pPr>
      <w:rPr>
        <w:rFonts w:ascii="Arial" w:hAnsi="Arial" w:hint="default"/>
      </w:rPr>
    </w:lvl>
    <w:lvl w:ilvl="5" w:tplc="E0FCCCB8" w:tentative="1">
      <w:start w:val="1"/>
      <w:numFmt w:val="bullet"/>
      <w:lvlText w:val="•"/>
      <w:lvlJc w:val="left"/>
      <w:pPr>
        <w:tabs>
          <w:tab w:val="num" w:pos="4244"/>
        </w:tabs>
        <w:ind w:left="4244" w:hanging="360"/>
      </w:pPr>
      <w:rPr>
        <w:rFonts w:ascii="Arial" w:hAnsi="Arial" w:hint="default"/>
      </w:rPr>
    </w:lvl>
    <w:lvl w:ilvl="6" w:tplc="6DD6484E" w:tentative="1">
      <w:start w:val="1"/>
      <w:numFmt w:val="bullet"/>
      <w:lvlText w:val="•"/>
      <w:lvlJc w:val="left"/>
      <w:pPr>
        <w:tabs>
          <w:tab w:val="num" w:pos="4964"/>
        </w:tabs>
        <w:ind w:left="4964" w:hanging="360"/>
      </w:pPr>
      <w:rPr>
        <w:rFonts w:ascii="Arial" w:hAnsi="Arial" w:hint="default"/>
      </w:rPr>
    </w:lvl>
    <w:lvl w:ilvl="7" w:tplc="5322B5A0" w:tentative="1">
      <w:start w:val="1"/>
      <w:numFmt w:val="bullet"/>
      <w:lvlText w:val="•"/>
      <w:lvlJc w:val="left"/>
      <w:pPr>
        <w:tabs>
          <w:tab w:val="num" w:pos="5684"/>
        </w:tabs>
        <w:ind w:left="5684" w:hanging="360"/>
      </w:pPr>
      <w:rPr>
        <w:rFonts w:ascii="Arial" w:hAnsi="Arial" w:hint="default"/>
      </w:rPr>
    </w:lvl>
    <w:lvl w:ilvl="8" w:tplc="2A2EA066" w:tentative="1">
      <w:start w:val="1"/>
      <w:numFmt w:val="bullet"/>
      <w:lvlText w:val="•"/>
      <w:lvlJc w:val="left"/>
      <w:pPr>
        <w:tabs>
          <w:tab w:val="num" w:pos="6404"/>
        </w:tabs>
        <w:ind w:left="6404" w:hanging="360"/>
      </w:pPr>
      <w:rPr>
        <w:rFonts w:ascii="Arial" w:hAnsi="Arial" w:hint="default"/>
      </w:rPr>
    </w:lvl>
  </w:abstractNum>
  <w:abstractNum w:abstractNumId="10" w15:restartNumberingAfterBreak="0">
    <w:nsid w:val="17AF4F5D"/>
    <w:multiLevelType w:val="hybridMultilevel"/>
    <w:tmpl w:val="7D826138"/>
    <w:lvl w:ilvl="0" w:tplc="1D76B93E">
      <w:start w:val="1"/>
      <w:numFmt w:val="decimal"/>
      <w:pStyle w:val="Observations"/>
      <w:lvlText w:val="Observation %1:"/>
      <w:lvlJc w:val="left"/>
      <w:pPr>
        <w:ind w:left="0" w:firstLine="0"/>
      </w:pPr>
      <w:rPr>
        <w:rFonts w:hint="default"/>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82E6544"/>
    <w:multiLevelType w:val="hybridMultilevel"/>
    <w:tmpl w:val="0DD88380"/>
    <w:lvl w:ilvl="0" w:tplc="CE8EDE2E">
      <w:start w:val="1"/>
      <w:numFmt w:val="bullet"/>
      <w:lvlText w:val=""/>
      <w:lvlJc w:val="left"/>
      <w:pPr>
        <w:ind w:left="360" w:hanging="360"/>
      </w:pPr>
      <w:rPr>
        <w:rFonts w:ascii="Wingdings" w:hAnsi="Wingdings" w:hint="default"/>
        <w:b/>
        <w:i w:val="0"/>
      </w:rPr>
    </w:lvl>
    <w:lvl w:ilvl="1" w:tplc="48625E66">
      <w:start w:val="1"/>
      <w:numFmt w:val="bullet"/>
      <w:lvlText w:val="-"/>
      <w:lvlJc w:val="left"/>
      <w:pPr>
        <w:ind w:left="960" w:hanging="480"/>
      </w:pPr>
      <w:rPr>
        <w:rFonts w:ascii="Calibri" w:eastAsia="PMingLiU" w:hAnsi="Calibri" w:cs="Calibri"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1BDA22AD"/>
    <w:multiLevelType w:val="hybridMultilevel"/>
    <w:tmpl w:val="80F80FB4"/>
    <w:lvl w:ilvl="0" w:tplc="FFFFFFFF">
      <w:start w:val="1"/>
      <w:numFmt w:val="decimalEnclosedCircle"/>
      <w:lvlText w:val="%1"/>
      <w:lvlJc w:val="left"/>
      <w:pPr>
        <w:ind w:left="360" w:hanging="360"/>
      </w:pPr>
      <w:rPr>
        <w:rFonts w:ascii="Microsoft YaHei" w:eastAsia="Microsoft YaHei" w:hAnsi="Microsoft YaHei" w:hint="default"/>
      </w:rPr>
    </w:lvl>
    <w:lvl w:ilvl="1" w:tplc="FFFFFFFF">
      <w:start w:val="1"/>
      <w:numFmt w:val="bullet"/>
      <w:lvlText w:val="-"/>
      <w:lvlJc w:val="left"/>
      <w:pPr>
        <w:ind w:left="960" w:hanging="480"/>
      </w:pPr>
      <w:rPr>
        <w:rFonts w:ascii="Times New Roman" w:hAnsi="Times New Roman" w:cs="Times New Roman" w:hint="default"/>
      </w:r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3" w15:restartNumberingAfterBreak="0">
    <w:nsid w:val="207858E9"/>
    <w:multiLevelType w:val="hybridMultilevel"/>
    <w:tmpl w:val="80F80FB4"/>
    <w:lvl w:ilvl="0" w:tplc="FFFFFFFF">
      <w:start w:val="1"/>
      <w:numFmt w:val="decimalEnclosedCircle"/>
      <w:lvlText w:val="%1"/>
      <w:lvlJc w:val="left"/>
      <w:pPr>
        <w:ind w:left="360" w:hanging="360"/>
      </w:pPr>
      <w:rPr>
        <w:rFonts w:ascii="Microsoft YaHei" w:eastAsia="Microsoft YaHei" w:hAnsi="Microsoft YaHei" w:hint="default"/>
      </w:rPr>
    </w:lvl>
    <w:lvl w:ilvl="1" w:tplc="FFFFFFFF">
      <w:start w:val="1"/>
      <w:numFmt w:val="bullet"/>
      <w:lvlText w:val="-"/>
      <w:lvlJc w:val="left"/>
      <w:pPr>
        <w:ind w:left="960" w:hanging="480"/>
      </w:pPr>
      <w:rPr>
        <w:rFonts w:ascii="Times New Roman" w:hAnsi="Times New Roman" w:cs="Times New Roman" w:hint="default"/>
      </w:r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4"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E8A0E39"/>
    <w:multiLevelType w:val="multilevel"/>
    <w:tmpl w:val="2E8A0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EA23C85"/>
    <w:multiLevelType w:val="hybridMultilevel"/>
    <w:tmpl w:val="A33CE5E6"/>
    <w:lvl w:ilvl="0" w:tplc="585C5208">
      <w:start w:val="1"/>
      <w:numFmt w:val="decimal"/>
      <w:pStyle w:val="Scope"/>
      <w:lvlText w:val="Scope %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8658B7"/>
    <w:multiLevelType w:val="hybridMultilevel"/>
    <w:tmpl w:val="A836C492"/>
    <w:lvl w:ilvl="0" w:tplc="CE8EDE2E">
      <w:start w:val="1"/>
      <w:numFmt w:val="bullet"/>
      <w:lvlText w:val=""/>
      <w:lvlJc w:val="left"/>
      <w:pPr>
        <w:ind w:left="480" w:hanging="480"/>
      </w:pPr>
      <w:rPr>
        <w:rFonts w:ascii="Wingdings" w:hAnsi="Wingdings" w:hint="default"/>
        <w:b/>
        <w:i w:val="0"/>
      </w:rPr>
    </w:lvl>
    <w:lvl w:ilvl="1" w:tplc="04090003" w:tentative="1">
      <w:start w:val="1"/>
      <w:numFmt w:val="bullet"/>
      <w:lvlText w:val=""/>
      <w:lvlJc w:val="left"/>
      <w:pPr>
        <w:ind w:left="676" w:hanging="480"/>
      </w:pPr>
      <w:rPr>
        <w:rFonts w:ascii="Wingdings" w:hAnsi="Wingdings" w:hint="default"/>
      </w:rPr>
    </w:lvl>
    <w:lvl w:ilvl="2" w:tplc="04090005" w:tentative="1">
      <w:start w:val="1"/>
      <w:numFmt w:val="bullet"/>
      <w:lvlText w:val=""/>
      <w:lvlJc w:val="left"/>
      <w:pPr>
        <w:ind w:left="1156" w:hanging="480"/>
      </w:pPr>
      <w:rPr>
        <w:rFonts w:ascii="Wingdings" w:hAnsi="Wingdings" w:hint="default"/>
      </w:rPr>
    </w:lvl>
    <w:lvl w:ilvl="3" w:tplc="04090001" w:tentative="1">
      <w:start w:val="1"/>
      <w:numFmt w:val="bullet"/>
      <w:lvlText w:val=""/>
      <w:lvlJc w:val="left"/>
      <w:pPr>
        <w:ind w:left="1636" w:hanging="480"/>
      </w:pPr>
      <w:rPr>
        <w:rFonts w:ascii="Wingdings" w:hAnsi="Wingdings" w:hint="default"/>
      </w:rPr>
    </w:lvl>
    <w:lvl w:ilvl="4" w:tplc="04090003" w:tentative="1">
      <w:start w:val="1"/>
      <w:numFmt w:val="bullet"/>
      <w:lvlText w:val=""/>
      <w:lvlJc w:val="left"/>
      <w:pPr>
        <w:ind w:left="2116" w:hanging="480"/>
      </w:pPr>
      <w:rPr>
        <w:rFonts w:ascii="Wingdings" w:hAnsi="Wingdings" w:hint="default"/>
      </w:rPr>
    </w:lvl>
    <w:lvl w:ilvl="5" w:tplc="04090005" w:tentative="1">
      <w:start w:val="1"/>
      <w:numFmt w:val="bullet"/>
      <w:lvlText w:val=""/>
      <w:lvlJc w:val="left"/>
      <w:pPr>
        <w:ind w:left="2596" w:hanging="480"/>
      </w:pPr>
      <w:rPr>
        <w:rFonts w:ascii="Wingdings" w:hAnsi="Wingdings" w:hint="default"/>
      </w:rPr>
    </w:lvl>
    <w:lvl w:ilvl="6" w:tplc="04090001" w:tentative="1">
      <w:start w:val="1"/>
      <w:numFmt w:val="bullet"/>
      <w:lvlText w:val=""/>
      <w:lvlJc w:val="left"/>
      <w:pPr>
        <w:ind w:left="3076" w:hanging="480"/>
      </w:pPr>
      <w:rPr>
        <w:rFonts w:ascii="Wingdings" w:hAnsi="Wingdings" w:hint="default"/>
      </w:rPr>
    </w:lvl>
    <w:lvl w:ilvl="7" w:tplc="04090003" w:tentative="1">
      <w:start w:val="1"/>
      <w:numFmt w:val="bullet"/>
      <w:lvlText w:val=""/>
      <w:lvlJc w:val="left"/>
      <w:pPr>
        <w:ind w:left="3556" w:hanging="480"/>
      </w:pPr>
      <w:rPr>
        <w:rFonts w:ascii="Wingdings" w:hAnsi="Wingdings" w:hint="default"/>
      </w:rPr>
    </w:lvl>
    <w:lvl w:ilvl="8" w:tplc="04090005" w:tentative="1">
      <w:start w:val="1"/>
      <w:numFmt w:val="bullet"/>
      <w:lvlText w:val=""/>
      <w:lvlJc w:val="left"/>
      <w:pPr>
        <w:ind w:left="4036" w:hanging="480"/>
      </w:pPr>
      <w:rPr>
        <w:rFonts w:ascii="Wingdings" w:hAnsi="Wingdings" w:hint="default"/>
      </w:rPr>
    </w:lvl>
  </w:abstractNum>
  <w:abstractNum w:abstractNumId="19" w15:restartNumberingAfterBreak="0">
    <w:nsid w:val="302A6E03"/>
    <w:multiLevelType w:val="hybridMultilevel"/>
    <w:tmpl w:val="5EA41C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676D60"/>
    <w:multiLevelType w:val="hybridMultilevel"/>
    <w:tmpl w:val="80F80FB4"/>
    <w:lvl w:ilvl="0" w:tplc="FFFFFFFF">
      <w:start w:val="1"/>
      <w:numFmt w:val="decimalEnclosedCircle"/>
      <w:lvlText w:val="%1"/>
      <w:lvlJc w:val="left"/>
      <w:pPr>
        <w:ind w:left="360" w:hanging="360"/>
      </w:pPr>
      <w:rPr>
        <w:rFonts w:ascii="Microsoft YaHei" w:eastAsia="Microsoft YaHei" w:hAnsi="Microsoft YaHei" w:hint="default"/>
      </w:rPr>
    </w:lvl>
    <w:lvl w:ilvl="1" w:tplc="FFFFFFFF">
      <w:start w:val="1"/>
      <w:numFmt w:val="bullet"/>
      <w:lvlText w:val="-"/>
      <w:lvlJc w:val="left"/>
      <w:pPr>
        <w:ind w:left="960" w:hanging="480"/>
      </w:pPr>
      <w:rPr>
        <w:rFonts w:ascii="Times New Roman" w:hAnsi="Times New Roman" w:cs="Times New Roman" w:hint="default"/>
      </w:r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1" w15:restartNumberingAfterBreak="0">
    <w:nsid w:val="38C653D8"/>
    <w:multiLevelType w:val="hybridMultilevel"/>
    <w:tmpl w:val="278EDC42"/>
    <w:lvl w:ilvl="0" w:tplc="0010E5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3AA46647"/>
    <w:multiLevelType w:val="hybridMultilevel"/>
    <w:tmpl w:val="F40E457A"/>
    <w:lvl w:ilvl="0" w:tplc="CD26D906">
      <w:start w:val="1"/>
      <w:numFmt w:val="decimal"/>
      <w:pStyle w:val="Proposal"/>
      <w:lvlText w:val="Proposal %1."/>
      <w:lvlJc w:val="left"/>
      <w:pPr>
        <w:ind w:left="360" w:hanging="360"/>
      </w:pPr>
      <w:rPr>
        <w:rFonts w:ascii="Times New Roman" w:hAnsi="Times New Roman"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val="en-US"/>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tabs>
          <w:tab w:val="num" w:pos="450"/>
        </w:tabs>
        <w:ind w:left="450" w:hanging="360"/>
      </w:pPr>
    </w:lvl>
    <w:lvl w:ilvl="2" w:tplc="0409001B" w:tentative="1">
      <w:start w:val="1"/>
      <w:numFmt w:val="lowerRoman"/>
      <w:lvlText w:val="%3."/>
      <w:lvlJc w:val="right"/>
      <w:pPr>
        <w:tabs>
          <w:tab w:val="num" w:pos="1170"/>
        </w:tabs>
        <w:ind w:left="1170" w:hanging="180"/>
      </w:pPr>
    </w:lvl>
    <w:lvl w:ilvl="3" w:tplc="0409000F" w:tentative="1">
      <w:start w:val="1"/>
      <w:numFmt w:val="decimal"/>
      <w:lvlText w:val="%4."/>
      <w:lvlJc w:val="left"/>
      <w:pPr>
        <w:tabs>
          <w:tab w:val="num" w:pos="1890"/>
        </w:tabs>
        <w:ind w:left="1890" w:hanging="360"/>
      </w:pPr>
    </w:lvl>
    <w:lvl w:ilvl="4" w:tplc="04090019" w:tentative="1">
      <w:start w:val="1"/>
      <w:numFmt w:val="lowerLetter"/>
      <w:lvlText w:val="%5."/>
      <w:lvlJc w:val="left"/>
      <w:pPr>
        <w:tabs>
          <w:tab w:val="num" w:pos="2610"/>
        </w:tabs>
        <w:ind w:left="2610" w:hanging="360"/>
      </w:pPr>
    </w:lvl>
    <w:lvl w:ilvl="5" w:tplc="0409001B" w:tentative="1">
      <w:start w:val="1"/>
      <w:numFmt w:val="lowerRoman"/>
      <w:lvlText w:val="%6."/>
      <w:lvlJc w:val="right"/>
      <w:pPr>
        <w:tabs>
          <w:tab w:val="num" w:pos="3330"/>
        </w:tabs>
        <w:ind w:left="3330" w:hanging="180"/>
      </w:pPr>
    </w:lvl>
    <w:lvl w:ilvl="6" w:tplc="0409000F" w:tentative="1">
      <w:start w:val="1"/>
      <w:numFmt w:val="decimal"/>
      <w:lvlText w:val="%7."/>
      <w:lvlJc w:val="left"/>
      <w:pPr>
        <w:tabs>
          <w:tab w:val="num" w:pos="4050"/>
        </w:tabs>
        <w:ind w:left="4050" w:hanging="360"/>
      </w:pPr>
    </w:lvl>
    <w:lvl w:ilvl="7" w:tplc="04090019" w:tentative="1">
      <w:start w:val="1"/>
      <w:numFmt w:val="lowerLetter"/>
      <w:lvlText w:val="%8."/>
      <w:lvlJc w:val="left"/>
      <w:pPr>
        <w:tabs>
          <w:tab w:val="num" w:pos="4770"/>
        </w:tabs>
        <w:ind w:left="4770" w:hanging="360"/>
      </w:pPr>
    </w:lvl>
    <w:lvl w:ilvl="8" w:tplc="0409001B" w:tentative="1">
      <w:start w:val="1"/>
      <w:numFmt w:val="lowerRoman"/>
      <w:lvlText w:val="%9."/>
      <w:lvlJc w:val="right"/>
      <w:pPr>
        <w:tabs>
          <w:tab w:val="num" w:pos="5490"/>
        </w:tabs>
        <w:ind w:left="5490" w:hanging="180"/>
      </w:pPr>
    </w:lvl>
  </w:abstractNum>
  <w:abstractNum w:abstractNumId="23" w15:restartNumberingAfterBreak="0">
    <w:nsid w:val="3CD167AE"/>
    <w:multiLevelType w:val="hybridMultilevel"/>
    <w:tmpl w:val="A3962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5" w15:restartNumberingAfterBreak="0">
    <w:nsid w:val="419114D0"/>
    <w:multiLevelType w:val="hybridMultilevel"/>
    <w:tmpl w:val="134C8D62"/>
    <w:lvl w:ilvl="0" w:tplc="0FDE2104">
      <w:start w:val="1"/>
      <w:numFmt w:val="lowerLetter"/>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6" w15:restartNumberingAfterBreak="0">
    <w:nsid w:val="49DF2C5B"/>
    <w:multiLevelType w:val="hybridMultilevel"/>
    <w:tmpl w:val="974A5B10"/>
    <w:lvl w:ilvl="0" w:tplc="7F94D9AA">
      <w:start w:val="1"/>
      <w:numFmt w:val="decimal"/>
      <w:lvlText w:val="[%1]"/>
      <w:lvlJc w:val="left"/>
      <w:pPr>
        <w:ind w:left="1440" w:hanging="360"/>
      </w:pPr>
      <w:rPr>
        <w:rFonts w:hint="eastAsia"/>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4BDF65F6"/>
    <w:multiLevelType w:val="hybridMultilevel"/>
    <w:tmpl w:val="51FC98C0"/>
    <w:lvl w:ilvl="0" w:tplc="97681560">
      <w:start w:val="1"/>
      <w:numFmt w:val="decimal"/>
      <w:pStyle w:val="Reference"/>
      <w:lvlText w:val="[%1]"/>
      <w:lvlJc w:val="left"/>
      <w:pPr>
        <w:tabs>
          <w:tab w:val="num" w:pos="567"/>
        </w:tabs>
        <w:ind w:left="567" w:hanging="567"/>
      </w:pPr>
      <w:rPr>
        <w:rFonts w:hint="default"/>
        <w:lang w:val="en-US"/>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101505E"/>
    <w:multiLevelType w:val="hybridMultilevel"/>
    <w:tmpl w:val="F2A09250"/>
    <w:lvl w:ilvl="0" w:tplc="93BE8998">
      <w:start w:val="1"/>
      <w:numFmt w:val="decimal"/>
      <w:pStyle w:val="Observation"/>
      <w:lvlText w:val="Observation %1."/>
      <w:lvlJc w:val="left"/>
      <w:pPr>
        <w:ind w:left="360" w:hanging="360"/>
      </w:pPr>
      <w:rPr>
        <w:rFonts w:hint="default"/>
        <w:b w:val="0"/>
        <w:bCs w:val="0"/>
        <w:i/>
        <w:iCs/>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2845531"/>
    <w:multiLevelType w:val="hybridMultilevel"/>
    <w:tmpl w:val="E75C5B5E"/>
    <w:lvl w:ilvl="0" w:tplc="3724EB1A">
      <w:start w:val="1"/>
      <w:numFmt w:val="lowerLetter"/>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31" w15:restartNumberingAfterBreak="0">
    <w:nsid w:val="533D014E"/>
    <w:multiLevelType w:val="hybridMultilevel"/>
    <w:tmpl w:val="D3D2B0B8"/>
    <w:lvl w:ilvl="0" w:tplc="04520DD4">
      <w:start w:val="1"/>
      <w:numFmt w:val="bullet"/>
      <w:lvlText w:val="-"/>
      <w:lvlJc w:val="left"/>
      <w:pPr>
        <w:ind w:left="480" w:hanging="480"/>
      </w:pPr>
      <w:rPr>
        <w:rFonts w:ascii="Arial" w:hAnsi="Arial" w:hint="default"/>
      </w:rPr>
    </w:lvl>
    <w:lvl w:ilvl="1" w:tplc="04090003" w:tentative="1">
      <w:start w:val="1"/>
      <w:numFmt w:val="bullet"/>
      <w:lvlText w:val=""/>
      <w:lvlJc w:val="left"/>
      <w:pPr>
        <w:ind w:left="676" w:hanging="480"/>
      </w:pPr>
      <w:rPr>
        <w:rFonts w:ascii="Wingdings" w:hAnsi="Wingdings" w:hint="default"/>
      </w:rPr>
    </w:lvl>
    <w:lvl w:ilvl="2" w:tplc="04090005" w:tentative="1">
      <w:start w:val="1"/>
      <w:numFmt w:val="bullet"/>
      <w:lvlText w:val=""/>
      <w:lvlJc w:val="left"/>
      <w:pPr>
        <w:ind w:left="1156" w:hanging="480"/>
      </w:pPr>
      <w:rPr>
        <w:rFonts w:ascii="Wingdings" w:hAnsi="Wingdings" w:hint="default"/>
      </w:rPr>
    </w:lvl>
    <w:lvl w:ilvl="3" w:tplc="04090001" w:tentative="1">
      <w:start w:val="1"/>
      <w:numFmt w:val="bullet"/>
      <w:lvlText w:val=""/>
      <w:lvlJc w:val="left"/>
      <w:pPr>
        <w:ind w:left="1636" w:hanging="480"/>
      </w:pPr>
      <w:rPr>
        <w:rFonts w:ascii="Wingdings" w:hAnsi="Wingdings" w:hint="default"/>
      </w:rPr>
    </w:lvl>
    <w:lvl w:ilvl="4" w:tplc="04090003" w:tentative="1">
      <w:start w:val="1"/>
      <w:numFmt w:val="bullet"/>
      <w:lvlText w:val=""/>
      <w:lvlJc w:val="left"/>
      <w:pPr>
        <w:ind w:left="2116" w:hanging="480"/>
      </w:pPr>
      <w:rPr>
        <w:rFonts w:ascii="Wingdings" w:hAnsi="Wingdings" w:hint="default"/>
      </w:rPr>
    </w:lvl>
    <w:lvl w:ilvl="5" w:tplc="04090005" w:tentative="1">
      <w:start w:val="1"/>
      <w:numFmt w:val="bullet"/>
      <w:lvlText w:val=""/>
      <w:lvlJc w:val="left"/>
      <w:pPr>
        <w:ind w:left="2596" w:hanging="480"/>
      </w:pPr>
      <w:rPr>
        <w:rFonts w:ascii="Wingdings" w:hAnsi="Wingdings" w:hint="default"/>
      </w:rPr>
    </w:lvl>
    <w:lvl w:ilvl="6" w:tplc="04090001" w:tentative="1">
      <w:start w:val="1"/>
      <w:numFmt w:val="bullet"/>
      <w:lvlText w:val=""/>
      <w:lvlJc w:val="left"/>
      <w:pPr>
        <w:ind w:left="3076" w:hanging="480"/>
      </w:pPr>
      <w:rPr>
        <w:rFonts w:ascii="Wingdings" w:hAnsi="Wingdings" w:hint="default"/>
      </w:rPr>
    </w:lvl>
    <w:lvl w:ilvl="7" w:tplc="04090003" w:tentative="1">
      <w:start w:val="1"/>
      <w:numFmt w:val="bullet"/>
      <w:lvlText w:val=""/>
      <w:lvlJc w:val="left"/>
      <w:pPr>
        <w:ind w:left="3556" w:hanging="480"/>
      </w:pPr>
      <w:rPr>
        <w:rFonts w:ascii="Wingdings" w:hAnsi="Wingdings" w:hint="default"/>
      </w:rPr>
    </w:lvl>
    <w:lvl w:ilvl="8" w:tplc="04090005" w:tentative="1">
      <w:start w:val="1"/>
      <w:numFmt w:val="bullet"/>
      <w:lvlText w:val=""/>
      <w:lvlJc w:val="left"/>
      <w:pPr>
        <w:ind w:left="4036" w:hanging="480"/>
      </w:pPr>
      <w:rPr>
        <w:rFonts w:ascii="Wingdings" w:hAnsi="Wingdings" w:hint="default"/>
      </w:rPr>
    </w:lvl>
  </w:abstractNum>
  <w:abstractNum w:abstractNumId="32" w15:restartNumberingAfterBreak="0">
    <w:nsid w:val="57261003"/>
    <w:multiLevelType w:val="hybridMultilevel"/>
    <w:tmpl w:val="80F80FB4"/>
    <w:lvl w:ilvl="0" w:tplc="DC740AA0">
      <w:start w:val="1"/>
      <w:numFmt w:val="decimalEnclosedCircle"/>
      <w:lvlText w:val="%1"/>
      <w:lvlJc w:val="left"/>
      <w:pPr>
        <w:ind w:left="360" w:hanging="360"/>
      </w:pPr>
      <w:rPr>
        <w:rFonts w:ascii="Microsoft YaHei" w:eastAsia="Microsoft YaHei" w:hAnsi="Microsoft YaHei" w:hint="default"/>
      </w:rPr>
    </w:lvl>
    <w:lvl w:ilvl="1" w:tplc="F4867E88">
      <w:start w:val="1"/>
      <w:numFmt w:val="bullet"/>
      <w:lvlText w:val="-"/>
      <w:lvlJc w:val="left"/>
      <w:pPr>
        <w:ind w:left="960" w:hanging="480"/>
      </w:pPr>
      <w:rPr>
        <w:rFonts w:ascii="Times New Roman" w:hAnsi="Times New Roman" w:cs="Times New Roman"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58562110"/>
    <w:multiLevelType w:val="hybridMultilevel"/>
    <w:tmpl w:val="246CBE58"/>
    <w:lvl w:ilvl="0" w:tplc="E6E0A2DA">
      <w:start w:val="1"/>
      <w:numFmt w:val="bullet"/>
      <w:lvlText w:val="-"/>
      <w:lvlJc w:val="left"/>
      <w:pPr>
        <w:tabs>
          <w:tab w:val="num" w:pos="720"/>
        </w:tabs>
        <w:ind w:left="720" w:hanging="360"/>
      </w:pPr>
      <w:rPr>
        <w:rFonts w:ascii="Arial" w:hAnsi="Arial" w:hint="default"/>
      </w:rPr>
    </w:lvl>
    <w:lvl w:ilvl="1" w:tplc="04520DD4" w:tentative="1">
      <w:start w:val="1"/>
      <w:numFmt w:val="bullet"/>
      <w:lvlText w:val="-"/>
      <w:lvlJc w:val="left"/>
      <w:pPr>
        <w:tabs>
          <w:tab w:val="num" w:pos="1440"/>
        </w:tabs>
        <w:ind w:left="1440" w:hanging="360"/>
      </w:pPr>
      <w:rPr>
        <w:rFonts w:ascii="Arial" w:hAnsi="Arial" w:hint="default"/>
      </w:rPr>
    </w:lvl>
    <w:lvl w:ilvl="2" w:tplc="E6108E64" w:tentative="1">
      <w:start w:val="1"/>
      <w:numFmt w:val="bullet"/>
      <w:lvlText w:val="-"/>
      <w:lvlJc w:val="left"/>
      <w:pPr>
        <w:tabs>
          <w:tab w:val="num" w:pos="2160"/>
        </w:tabs>
        <w:ind w:left="2160" w:hanging="360"/>
      </w:pPr>
      <w:rPr>
        <w:rFonts w:ascii="Arial" w:hAnsi="Arial" w:hint="default"/>
      </w:rPr>
    </w:lvl>
    <w:lvl w:ilvl="3" w:tplc="342A7CB4" w:tentative="1">
      <w:start w:val="1"/>
      <w:numFmt w:val="bullet"/>
      <w:lvlText w:val="-"/>
      <w:lvlJc w:val="left"/>
      <w:pPr>
        <w:tabs>
          <w:tab w:val="num" w:pos="2880"/>
        </w:tabs>
        <w:ind w:left="2880" w:hanging="360"/>
      </w:pPr>
      <w:rPr>
        <w:rFonts w:ascii="Arial" w:hAnsi="Arial" w:hint="default"/>
      </w:rPr>
    </w:lvl>
    <w:lvl w:ilvl="4" w:tplc="90D02826" w:tentative="1">
      <w:start w:val="1"/>
      <w:numFmt w:val="bullet"/>
      <w:lvlText w:val="-"/>
      <w:lvlJc w:val="left"/>
      <w:pPr>
        <w:tabs>
          <w:tab w:val="num" w:pos="3600"/>
        </w:tabs>
        <w:ind w:left="3600" w:hanging="360"/>
      </w:pPr>
      <w:rPr>
        <w:rFonts w:ascii="Arial" w:hAnsi="Arial" w:hint="default"/>
      </w:rPr>
    </w:lvl>
    <w:lvl w:ilvl="5" w:tplc="9E220166" w:tentative="1">
      <w:start w:val="1"/>
      <w:numFmt w:val="bullet"/>
      <w:lvlText w:val="-"/>
      <w:lvlJc w:val="left"/>
      <w:pPr>
        <w:tabs>
          <w:tab w:val="num" w:pos="4320"/>
        </w:tabs>
        <w:ind w:left="4320" w:hanging="360"/>
      </w:pPr>
      <w:rPr>
        <w:rFonts w:ascii="Arial" w:hAnsi="Arial" w:hint="default"/>
      </w:rPr>
    </w:lvl>
    <w:lvl w:ilvl="6" w:tplc="E902A42A" w:tentative="1">
      <w:start w:val="1"/>
      <w:numFmt w:val="bullet"/>
      <w:lvlText w:val="-"/>
      <w:lvlJc w:val="left"/>
      <w:pPr>
        <w:tabs>
          <w:tab w:val="num" w:pos="5040"/>
        </w:tabs>
        <w:ind w:left="5040" w:hanging="360"/>
      </w:pPr>
      <w:rPr>
        <w:rFonts w:ascii="Arial" w:hAnsi="Arial" w:hint="default"/>
      </w:rPr>
    </w:lvl>
    <w:lvl w:ilvl="7" w:tplc="795C2018" w:tentative="1">
      <w:start w:val="1"/>
      <w:numFmt w:val="bullet"/>
      <w:lvlText w:val="-"/>
      <w:lvlJc w:val="left"/>
      <w:pPr>
        <w:tabs>
          <w:tab w:val="num" w:pos="5760"/>
        </w:tabs>
        <w:ind w:left="5760" w:hanging="360"/>
      </w:pPr>
      <w:rPr>
        <w:rFonts w:ascii="Arial" w:hAnsi="Arial" w:hint="default"/>
      </w:rPr>
    </w:lvl>
    <w:lvl w:ilvl="8" w:tplc="79C2A65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D5B2FD1"/>
    <w:multiLevelType w:val="hybridMultilevel"/>
    <w:tmpl w:val="5BDA25DE"/>
    <w:lvl w:ilvl="0" w:tplc="30C8BE36">
      <w:start w:val="1"/>
      <w:numFmt w:val="bullet"/>
      <w:lvlText w:val="•"/>
      <w:lvlJc w:val="left"/>
      <w:pPr>
        <w:tabs>
          <w:tab w:val="num" w:pos="720"/>
        </w:tabs>
        <w:ind w:left="720" w:hanging="360"/>
      </w:pPr>
      <w:rPr>
        <w:rFonts w:ascii="Arial" w:hAnsi="Arial" w:hint="default"/>
      </w:rPr>
    </w:lvl>
    <w:lvl w:ilvl="1" w:tplc="AAD65A14" w:tentative="1">
      <w:start w:val="1"/>
      <w:numFmt w:val="bullet"/>
      <w:lvlText w:val="•"/>
      <w:lvlJc w:val="left"/>
      <w:pPr>
        <w:tabs>
          <w:tab w:val="num" w:pos="1440"/>
        </w:tabs>
        <w:ind w:left="1440" w:hanging="360"/>
      </w:pPr>
      <w:rPr>
        <w:rFonts w:ascii="Arial" w:hAnsi="Arial" w:hint="default"/>
      </w:rPr>
    </w:lvl>
    <w:lvl w:ilvl="2" w:tplc="3C749C00" w:tentative="1">
      <w:start w:val="1"/>
      <w:numFmt w:val="bullet"/>
      <w:lvlText w:val="•"/>
      <w:lvlJc w:val="left"/>
      <w:pPr>
        <w:tabs>
          <w:tab w:val="num" w:pos="2160"/>
        </w:tabs>
        <w:ind w:left="2160" w:hanging="360"/>
      </w:pPr>
      <w:rPr>
        <w:rFonts w:ascii="Arial" w:hAnsi="Arial" w:hint="default"/>
      </w:rPr>
    </w:lvl>
    <w:lvl w:ilvl="3" w:tplc="3BBE6486" w:tentative="1">
      <w:start w:val="1"/>
      <w:numFmt w:val="bullet"/>
      <w:lvlText w:val="•"/>
      <w:lvlJc w:val="left"/>
      <w:pPr>
        <w:tabs>
          <w:tab w:val="num" w:pos="2880"/>
        </w:tabs>
        <w:ind w:left="2880" w:hanging="360"/>
      </w:pPr>
      <w:rPr>
        <w:rFonts w:ascii="Arial" w:hAnsi="Arial" w:hint="default"/>
      </w:rPr>
    </w:lvl>
    <w:lvl w:ilvl="4" w:tplc="051C7BCA" w:tentative="1">
      <w:start w:val="1"/>
      <w:numFmt w:val="bullet"/>
      <w:lvlText w:val="•"/>
      <w:lvlJc w:val="left"/>
      <w:pPr>
        <w:tabs>
          <w:tab w:val="num" w:pos="3600"/>
        </w:tabs>
        <w:ind w:left="3600" w:hanging="360"/>
      </w:pPr>
      <w:rPr>
        <w:rFonts w:ascii="Arial" w:hAnsi="Arial" w:hint="default"/>
      </w:rPr>
    </w:lvl>
    <w:lvl w:ilvl="5" w:tplc="83140594" w:tentative="1">
      <w:start w:val="1"/>
      <w:numFmt w:val="bullet"/>
      <w:lvlText w:val="•"/>
      <w:lvlJc w:val="left"/>
      <w:pPr>
        <w:tabs>
          <w:tab w:val="num" w:pos="4320"/>
        </w:tabs>
        <w:ind w:left="4320" w:hanging="360"/>
      </w:pPr>
      <w:rPr>
        <w:rFonts w:ascii="Arial" w:hAnsi="Arial" w:hint="default"/>
      </w:rPr>
    </w:lvl>
    <w:lvl w:ilvl="6" w:tplc="5B845274" w:tentative="1">
      <w:start w:val="1"/>
      <w:numFmt w:val="bullet"/>
      <w:lvlText w:val="•"/>
      <w:lvlJc w:val="left"/>
      <w:pPr>
        <w:tabs>
          <w:tab w:val="num" w:pos="5040"/>
        </w:tabs>
        <w:ind w:left="5040" w:hanging="360"/>
      </w:pPr>
      <w:rPr>
        <w:rFonts w:ascii="Arial" w:hAnsi="Arial" w:hint="default"/>
      </w:rPr>
    </w:lvl>
    <w:lvl w:ilvl="7" w:tplc="C63093E8" w:tentative="1">
      <w:start w:val="1"/>
      <w:numFmt w:val="bullet"/>
      <w:lvlText w:val="•"/>
      <w:lvlJc w:val="left"/>
      <w:pPr>
        <w:tabs>
          <w:tab w:val="num" w:pos="5760"/>
        </w:tabs>
        <w:ind w:left="5760" w:hanging="360"/>
      </w:pPr>
      <w:rPr>
        <w:rFonts w:ascii="Arial" w:hAnsi="Arial" w:hint="default"/>
      </w:rPr>
    </w:lvl>
    <w:lvl w:ilvl="8" w:tplc="954C0D2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C76AF7"/>
    <w:multiLevelType w:val="hybridMultilevel"/>
    <w:tmpl w:val="B21C7730"/>
    <w:lvl w:ilvl="0" w:tplc="FB189296">
      <w:start w:val="1"/>
      <w:numFmt w:val="bullet"/>
      <w:lvlText w:val="•"/>
      <w:lvlJc w:val="left"/>
      <w:pPr>
        <w:tabs>
          <w:tab w:val="num" w:pos="720"/>
        </w:tabs>
        <w:ind w:left="720" w:hanging="360"/>
      </w:pPr>
      <w:rPr>
        <w:rFonts w:ascii="Arial" w:hAnsi="Arial" w:hint="default"/>
      </w:rPr>
    </w:lvl>
    <w:lvl w:ilvl="1" w:tplc="F2ECFFB8" w:tentative="1">
      <w:start w:val="1"/>
      <w:numFmt w:val="bullet"/>
      <w:lvlText w:val="•"/>
      <w:lvlJc w:val="left"/>
      <w:pPr>
        <w:tabs>
          <w:tab w:val="num" w:pos="1440"/>
        </w:tabs>
        <w:ind w:left="1440" w:hanging="360"/>
      </w:pPr>
      <w:rPr>
        <w:rFonts w:ascii="Arial" w:hAnsi="Arial" w:hint="default"/>
      </w:rPr>
    </w:lvl>
    <w:lvl w:ilvl="2" w:tplc="E026A416" w:tentative="1">
      <w:start w:val="1"/>
      <w:numFmt w:val="bullet"/>
      <w:lvlText w:val="•"/>
      <w:lvlJc w:val="left"/>
      <w:pPr>
        <w:tabs>
          <w:tab w:val="num" w:pos="2160"/>
        </w:tabs>
        <w:ind w:left="2160" w:hanging="360"/>
      </w:pPr>
      <w:rPr>
        <w:rFonts w:ascii="Arial" w:hAnsi="Arial" w:hint="default"/>
      </w:rPr>
    </w:lvl>
    <w:lvl w:ilvl="3" w:tplc="69569C12" w:tentative="1">
      <w:start w:val="1"/>
      <w:numFmt w:val="bullet"/>
      <w:lvlText w:val="•"/>
      <w:lvlJc w:val="left"/>
      <w:pPr>
        <w:tabs>
          <w:tab w:val="num" w:pos="2880"/>
        </w:tabs>
        <w:ind w:left="2880" w:hanging="360"/>
      </w:pPr>
      <w:rPr>
        <w:rFonts w:ascii="Arial" w:hAnsi="Arial" w:hint="default"/>
      </w:rPr>
    </w:lvl>
    <w:lvl w:ilvl="4" w:tplc="E336477A" w:tentative="1">
      <w:start w:val="1"/>
      <w:numFmt w:val="bullet"/>
      <w:lvlText w:val="•"/>
      <w:lvlJc w:val="left"/>
      <w:pPr>
        <w:tabs>
          <w:tab w:val="num" w:pos="3600"/>
        </w:tabs>
        <w:ind w:left="3600" w:hanging="360"/>
      </w:pPr>
      <w:rPr>
        <w:rFonts w:ascii="Arial" w:hAnsi="Arial" w:hint="default"/>
      </w:rPr>
    </w:lvl>
    <w:lvl w:ilvl="5" w:tplc="9CC497F0" w:tentative="1">
      <w:start w:val="1"/>
      <w:numFmt w:val="bullet"/>
      <w:lvlText w:val="•"/>
      <w:lvlJc w:val="left"/>
      <w:pPr>
        <w:tabs>
          <w:tab w:val="num" w:pos="4320"/>
        </w:tabs>
        <w:ind w:left="4320" w:hanging="360"/>
      </w:pPr>
      <w:rPr>
        <w:rFonts w:ascii="Arial" w:hAnsi="Arial" w:hint="default"/>
      </w:rPr>
    </w:lvl>
    <w:lvl w:ilvl="6" w:tplc="67DE3470" w:tentative="1">
      <w:start w:val="1"/>
      <w:numFmt w:val="bullet"/>
      <w:lvlText w:val="•"/>
      <w:lvlJc w:val="left"/>
      <w:pPr>
        <w:tabs>
          <w:tab w:val="num" w:pos="5040"/>
        </w:tabs>
        <w:ind w:left="5040" w:hanging="360"/>
      </w:pPr>
      <w:rPr>
        <w:rFonts w:ascii="Arial" w:hAnsi="Arial" w:hint="default"/>
      </w:rPr>
    </w:lvl>
    <w:lvl w:ilvl="7" w:tplc="F730ACF0" w:tentative="1">
      <w:start w:val="1"/>
      <w:numFmt w:val="bullet"/>
      <w:lvlText w:val="•"/>
      <w:lvlJc w:val="left"/>
      <w:pPr>
        <w:tabs>
          <w:tab w:val="num" w:pos="5760"/>
        </w:tabs>
        <w:ind w:left="5760" w:hanging="360"/>
      </w:pPr>
      <w:rPr>
        <w:rFonts w:ascii="Arial" w:hAnsi="Arial" w:hint="default"/>
      </w:rPr>
    </w:lvl>
    <w:lvl w:ilvl="8" w:tplc="F04C471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3D40DBB"/>
    <w:multiLevelType w:val="hybridMultilevel"/>
    <w:tmpl w:val="CC66EA1C"/>
    <w:lvl w:ilvl="0" w:tplc="6362273E">
      <w:start w:val="1"/>
      <w:numFmt w:val="lowerLetter"/>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38" w15:restartNumberingAfterBreak="0">
    <w:nsid w:val="64B3782E"/>
    <w:multiLevelType w:val="hybridMultilevel"/>
    <w:tmpl w:val="89620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6D43330"/>
    <w:multiLevelType w:val="hybridMultilevel"/>
    <w:tmpl w:val="39BEAC86"/>
    <w:lvl w:ilvl="0" w:tplc="F4867E88">
      <w:start w:val="1"/>
      <w:numFmt w:val="bullet"/>
      <w:lvlText w:val="-"/>
      <w:lvlJc w:val="left"/>
      <w:pPr>
        <w:ind w:left="360" w:hanging="360"/>
      </w:pPr>
      <w:rPr>
        <w:rFonts w:ascii="Times New Roman" w:hAnsi="Times New Roman" w:cs="Times New Roman" w:hint="default"/>
      </w:rPr>
    </w:lvl>
    <w:lvl w:ilvl="1" w:tplc="F4867E88">
      <w:start w:val="1"/>
      <w:numFmt w:val="bullet"/>
      <w:lvlText w:val="-"/>
      <w:lvlJc w:val="left"/>
      <w:pPr>
        <w:ind w:left="1080" w:hanging="360"/>
      </w:pPr>
      <w:rPr>
        <w:rFonts w:ascii="Times New Roman" w:hAnsi="Times New Roman" w:cs="Times New Roman" w:hint="default"/>
      </w:rPr>
    </w:lvl>
    <w:lvl w:ilvl="2" w:tplc="48625E66">
      <w:start w:val="1"/>
      <w:numFmt w:val="bullet"/>
      <w:lvlText w:val="-"/>
      <w:lvlJc w:val="left"/>
      <w:pPr>
        <w:ind w:left="1800" w:hanging="360"/>
      </w:pPr>
      <w:rPr>
        <w:rFonts w:ascii="Calibri" w:eastAsia="PMingLiU" w:hAnsi="Calibri" w:cs="Calibri"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69551C99"/>
    <w:multiLevelType w:val="hybridMultilevel"/>
    <w:tmpl w:val="8DF8D582"/>
    <w:lvl w:ilvl="0" w:tplc="04090001">
      <w:start w:val="1"/>
      <w:numFmt w:val="bullet"/>
      <w:pStyle w:val="Proposa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C04126"/>
    <w:multiLevelType w:val="hybridMultilevel"/>
    <w:tmpl w:val="0F58F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A033C17"/>
    <w:multiLevelType w:val="hybridMultilevel"/>
    <w:tmpl w:val="BED693A8"/>
    <w:lvl w:ilvl="0" w:tplc="F7983C58">
      <w:start w:val="1"/>
      <w:numFmt w:val="decimal"/>
      <w:pStyle w:val="Obsrv"/>
      <w:lvlText w:val="Observation %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370" w:hanging="360"/>
      </w:pPr>
    </w:lvl>
    <w:lvl w:ilvl="2" w:tplc="0409001B" w:tentative="1">
      <w:start w:val="1"/>
      <w:numFmt w:val="lowerRoman"/>
      <w:lvlText w:val="%3."/>
      <w:lvlJc w:val="right"/>
      <w:pPr>
        <w:ind w:left="9090" w:hanging="180"/>
      </w:pPr>
    </w:lvl>
    <w:lvl w:ilvl="3" w:tplc="0409000F" w:tentative="1">
      <w:start w:val="1"/>
      <w:numFmt w:val="decimal"/>
      <w:lvlText w:val="%4."/>
      <w:lvlJc w:val="left"/>
      <w:pPr>
        <w:ind w:left="9810" w:hanging="360"/>
      </w:pPr>
    </w:lvl>
    <w:lvl w:ilvl="4" w:tplc="04090019" w:tentative="1">
      <w:start w:val="1"/>
      <w:numFmt w:val="lowerLetter"/>
      <w:lvlText w:val="%5."/>
      <w:lvlJc w:val="left"/>
      <w:pPr>
        <w:ind w:left="10530" w:hanging="360"/>
      </w:pPr>
    </w:lvl>
    <w:lvl w:ilvl="5" w:tplc="0409001B" w:tentative="1">
      <w:start w:val="1"/>
      <w:numFmt w:val="lowerRoman"/>
      <w:lvlText w:val="%6."/>
      <w:lvlJc w:val="right"/>
      <w:pPr>
        <w:ind w:left="11250" w:hanging="180"/>
      </w:pPr>
    </w:lvl>
    <w:lvl w:ilvl="6" w:tplc="0409000F" w:tentative="1">
      <w:start w:val="1"/>
      <w:numFmt w:val="decimal"/>
      <w:lvlText w:val="%7."/>
      <w:lvlJc w:val="left"/>
      <w:pPr>
        <w:ind w:left="11970" w:hanging="360"/>
      </w:pPr>
    </w:lvl>
    <w:lvl w:ilvl="7" w:tplc="04090019" w:tentative="1">
      <w:start w:val="1"/>
      <w:numFmt w:val="lowerLetter"/>
      <w:lvlText w:val="%8."/>
      <w:lvlJc w:val="left"/>
      <w:pPr>
        <w:ind w:left="12690" w:hanging="360"/>
      </w:pPr>
    </w:lvl>
    <w:lvl w:ilvl="8" w:tplc="0409001B" w:tentative="1">
      <w:start w:val="1"/>
      <w:numFmt w:val="lowerRoman"/>
      <w:lvlText w:val="%9."/>
      <w:lvlJc w:val="right"/>
      <w:pPr>
        <w:ind w:left="13410" w:hanging="180"/>
      </w:pPr>
    </w:lvl>
  </w:abstractNum>
  <w:abstractNum w:abstractNumId="43" w15:restartNumberingAfterBreak="0">
    <w:nsid w:val="72E5086F"/>
    <w:multiLevelType w:val="hybridMultilevel"/>
    <w:tmpl w:val="6F36C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50A4BE6"/>
    <w:multiLevelType w:val="hybridMultilevel"/>
    <w:tmpl w:val="FF82E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177F29"/>
    <w:multiLevelType w:val="hybridMultilevel"/>
    <w:tmpl w:val="26DC4DC8"/>
    <w:lvl w:ilvl="0" w:tplc="CE8EDE2E">
      <w:start w:val="1"/>
      <w:numFmt w:val="bullet"/>
      <w:lvlText w:val=""/>
      <w:lvlJc w:val="left"/>
      <w:pPr>
        <w:tabs>
          <w:tab w:val="num" w:pos="644"/>
        </w:tabs>
        <w:ind w:left="644" w:hanging="360"/>
      </w:pPr>
      <w:rPr>
        <w:rFonts w:ascii="Wingdings" w:hAnsi="Wingdings" w:hint="default"/>
        <w:b/>
        <w:i w:val="0"/>
      </w:rPr>
    </w:lvl>
    <w:lvl w:ilvl="1" w:tplc="04090003" w:tentative="1">
      <w:start w:val="1"/>
      <w:numFmt w:val="bullet"/>
      <w:lvlText w:val=""/>
      <w:lvlJc w:val="left"/>
      <w:pPr>
        <w:ind w:left="164" w:hanging="480"/>
      </w:pPr>
      <w:rPr>
        <w:rFonts w:ascii="Wingdings" w:hAnsi="Wingdings" w:hint="default"/>
      </w:rPr>
    </w:lvl>
    <w:lvl w:ilvl="2" w:tplc="04090005" w:tentative="1">
      <w:start w:val="1"/>
      <w:numFmt w:val="bullet"/>
      <w:lvlText w:val=""/>
      <w:lvlJc w:val="left"/>
      <w:pPr>
        <w:ind w:left="644" w:hanging="480"/>
      </w:pPr>
      <w:rPr>
        <w:rFonts w:ascii="Wingdings" w:hAnsi="Wingdings" w:hint="default"/>
      </w:rPr>
    </w:lvl>
    <w:lvl w:ilvl="3" w:tplc="04090001" w:tentative="1">
      <w:start w:val="1"/>
      <w:numFmt w:val="bullet"/>
      <w:lvlText w:val=""/>
      <w:lvlJc w:val="left"/>
      <w:pPr>
        <w:ind w:left="1124" w:hanging="480"/>
      </w:pPr>
      <w:rPr>
        <w:rFonts w:ascii="Wingdings" w:hAnsi="Wingdings" w:hint="default"/>
      </w:rPr>
    </w:lvl>
    <w:lvl w:ilvl="4" w:tplc="04090003" w:tentative="1">
      <w:start w:val="1"/>
      <w:numFmt w:val="bullet"/>
      <w:lvlText w:val=""/>
      <w:lvlJc w:val="left"/>
      <w:pPr>
        <w:ind w:left="1604" w:hanging="480"/>
      </w:pPr>
      <w:rPr>
        <w:rFonts w:ascii="Wingdings" w:hAnsi="Wingdings" w:hint="default"/>
      </w:rPr>
    </w:lvl>
    <w:lvl w:ilvl="5" w:tplc="04090005" w:tentative="1">
      <w:start w:val="1"/>
      <w:numFmt w:val="bullet"/>
      <w:lvlText w:val=""/>
      <w:lvlJc w:val="left"/>
      <w:pPr>
        <w:ind w:left="2084" w:hanging="480"/>
      </w:pPr>
      <w:rPr>
        <w:rFonts w:ascii="Wingdings" w:hAnsi="Wingdings" w:hint="default"/>
      </w:rPr>
    </w:lvl>
    <w:lvl w:ilvl="6" w:tplc="04090001" w:tentative="1">
      <w:start w:val="1"/>
      <w:numFmt w:val="bullet"/>
      <w:lvlText w:val=""/>
      <w:lvlJc w:val="left"/>
      <w:pPr>
        <w:ind w:left="2564" w:hanging="480"/>
      </w:pPr>
      <w:rPr>
        <w:rFonts w:ascii="Wingdings" w:hAnsi="Wingdings" w:hint="default"/>
      </w:rPr>
    </w:lvl>
    <w:lvl w:ilvl="7" w:tplc="04090003" w:tentative="1">
      <w:start w:val="1"/>
      <w:numFmt w:val="bullet"/>
      <w:lvlText w:val=""/>
      <w:lvlJc w:val="left"/>
      <w:pPr>
        <w:ind w:left="3044" w:hanging="480"/>
      </w:pPr>
      <w:rPr>
        <w:rFonts w:ascii="Wingdings" w:hAnsi="Wingdings" w:hint="default"/>
      </w:rPr>
    </w:lvl>
    <w:lvl w:ilvl="8" w:tplc="04090005" w:tentative="1">
      <w:start w:val="1"/>
      <w:numFmt w:val="bullet"/>
      <w:lvlText w:val=""/>
      <w:lvlJc w:val="left"/>
      <w:pPr>
        <w:ind w:left="3524" w:hanging="480"/>
      </w:pPr>
      <w:rPr>
        <w:rFonts w:ascii="Wingdings" w:hAnsi="Wingdings" w:hint="default"/>
      </w:rPr>
    </w:lvl>
  </w:abstractNum>
  <w:abstractNum w:abstractNumId="46" w15:restartNumberingAfterBreak="0">
    <w:nsid w:val="7BA423C8"/>
    <w:multiLevelType w:val="hybridMultilevel"/>
    <w:tmpl w:val="80F80FB4"/>
    <w:lvl w:ilvl="0" w:tplc="FFFFFFFF">
      <w:start w:val="1"/>
      <w:numFmt w:val="decimalEnclosedCircle"/>
      <w:lvlText w:val="%1"/>
      <w:lvlJc w:val="left"/>
      <w:pPr>
        <w:ind w:left="360" w:hanging="360"/>
      </w:pPr>
      <w:rPr>
        <w:rFonts w:ascii="Microsoft YaHei" w:eastAsia="Microsoft YaHei" w:hAnsi="Microsoft YaHei" w:hint="default"/>
      </w:rPr>
    </w:lvl>
    <w:lvl w:ilvl="1" w:tplc="FFFFFFFF">
      <w:start w:val="1"/>
      <w:numFmt w:val="bullet"/>
      <w:lvlText w:val="-"/>
      <w:lvlJc w:val="left"/>
      <w:pPr>
        <w:ind w:left="960" w:hanging="480"/>
      </w:pPr>
      <w:rPr>
        <w:rFonts w:ascii="Times New Roman" w:hAnsi="Times New Roman" w:cs="Times New Roman" w:hint="default"/>
      </w:r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7" w15:restartNumberingAfterBreak="0">
    <w:nsid w:val="7BED18BC"/>
    <w:multiLevelType w:val="multilevel"/>
    <w:tmpl w:val="05C22174"/>
    <w:lvl w:ilvl="0">
      <w:start w:val="1"/>
      <w:numFmt w:val="decimal"/>
      <w:pStyle w:val="Heading1"/>
      <w:lvlText w:val="%1."/>
      <w:lvlJc w:val="left"/>
      <w:pPr>
        <w:ind w:left="360" w:hanging="360"/>
      </w:pPr>
      <w:rPr>
        <w:rFonts w:hint="eastAsia"/>
        <w:b/>
        <w:sz w:val="32"/>
        <w:szCs w:val="32"/>
        <w:u w:val="none"/>
      </w:rPr>
    </w:lvl>
    <w:lvl w:ilvl="1">
      <w:start w:val="1"/>
      <w:numFmt w:val="decimal"/>
      <w:pStyle w:val="Heading2"/>
      <w:lvlText w:val="%1.%2."/>
      <w:lvlJc w:val="left"/>
      <w:pPr>
        <w:ind w:left="792" w:hanging="792"/>
      </w:pPr>
      <w:rPr>
        <w:rFonts w:hint="default"/>
        <w:sz w:val="28"/>
        <w:szCs w:val="24"/>
        <w:u w:val="none"/>
        <w:lang w:val="en-US"/>
      </w:rPr>
    </w:lvl>
    <w:lvl w:ilvl="2">
      <w:start w:val="1"/>
      <w:numFmt w:val="decimal"/>
      <w:pStyle w:val="3rdsub"/>
      <w:lvlText w:val="%1.%2.%3."/>
      <w:lvlJc w:val="left"/>
      <w:pPr>
        <w:ind w:left="2934" w:hanging="1224"/>
      </w:pPr>
      <w:rPr>
        <w:rFonts w:hint="default"/>
        <w:sz w:val="28"/>
        <w:u w:val="none"/>
      </w:rPr>
    </w:lvl>
    <w:lvl w:ilvl="3">
      <w:start w:val="1"/>
      <w:numFmt w:val="decimal"/>
      <w:pStyle w:val="4rdsub"/>
      <w:lvlText w:val="%1.%2.%3.%4."/>
      <w:lvlJc w:val="left"/>
      <w:pPr>
        <w:ind w:left="6228" w:hanging="648"/>
      </w:pPr>
      <w:rPr>
        <w:rFonts w:hint="default"/>
        <w:u w:val="none"/>
      </w:rPr>
    </w:lvl>
    <w:lvl w:ilvl="4">
      <w:start w:val="1"/>
      <w:numFmt w:val="decimal"/>
      <w:pStyle w:val="5thsub"/>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685742403">
    <w:abstractNumId w:val="47"/>
  </w:num>
  <w:num w:numId="2" w16cid:durableId="1227835987">
    <w:abstractNumId w:val="35"/>
  </w:num>
  <w:num w:numId="3" w16cid:durableId="1546258236">
    <w:abstractNumId w:val="3"/>
  </w:num>
  <w:num w:numId="4" w16cid:durableId="1955672653">
    <w:abstractNumId w:val="1"/>
  </w:num>
  <w:num w:numId="5" w16cid:durableId="847258535">
    <w:abstractNumId w:val="15"/>
  </w:num>
  <w:num w:numId="6" w16cid:durableId="464204651">
    <w:abstractNumId w:val="40"/>
  </w:num>
  <w:num w:numId="7" w16cid:durableId="835733168">
    <w:abstractNumId w:val="24"/>
  </w:num>
  <w:num w:numId="8" w16cid:durableId="814613792">
    <w:abstractNumId w:val="10"/>
  </w:num>
  <w:num w:numId="9" w16cid:durableId="927496397">
    <w:abstractNumId w:val="27"/>
  </w:num>
  <w:num w:numId="10" w16cid:durableId="543178127">
    <w:abstractNumId w:val="22"/>
  </w:num>
  <w:num w:numId="11" w16cid:durableId="1669285138">
    <w:abstractNumId w:val="0"/>
  </w:num>
  <w:num w:numId="12" w16cid:durableId="1229193343">
    <w:abstractNumId w:val="28"/>
  </w:num>
  <w:num w:numId="13" w16cid:durableId="581185342">
    <w:abstractNumId w:val="29"/>
  </w:num>
  <w:num w:numId="14" w16cid:durableId="432673629">
    <w:abstractNumId w:val="17"/>
  </w:num>
  <w:num w:numId="15" w16cid:durableId="834806642">
    <w:abstractNumId w:val="42"/>
  </w:num>
  <w:num w:numId="16" w16cid:durableId="693267896">
    <w:abstractNumId w:val="26"/>
  </w:num>
  <w:num w:numId="17" w16cid:durableId="1001661344">
    <w:abstractNumId w:val="7"/>
  </w:num>
  <w:num w:numId="18" w16cid:durableId="1316184586">
    <w:abstractNumId w:val="6"/>
  </w:num>
  <w:num w:numId="19" w16cid:durableId="1822576312">
    <w:abstractNumId w:val="41"/>
  </w:num>
  <w:num w:numId="20" w16cid:durableId="2115513043">
    <w:abstractNumId w:val="44"/>
  </w:num>
  <w:num w:numId="21" w16cid:durableId="1153765000">
    <w:abstractNumId w:val="8"/>
  </w:num>
  <w:num w:numId="22" w16cid:durableId="117337389">
    <w:abstractNumId w:val="38"/>
  </w:num>
  <w:num w:numId="23" w16cid:durableId="552935252">
    <w:abstractNumId w:val="23"/>
  </w:num>
  <w:num w:numId="24" w16cid:durableId="2128309175">
    <w:abstractNumId w:val="39"/>
  </w:num>
  <w:num w:numId="25" w16cid:durableId="1329407203">
    <w:abstractNumId w:val="32"/>
  </w:num>
  <w:num w:numId="26" w16cid:durableId="1283420120">
    <w:abstractNumId w:val="43"/>
  </w:num>
  <w:num w:numId="27" w16cid:durableId="1206412226">
    <w:abstractNumId w:val="2"/>
  </w:num>
  <w:num w:numId="28" w16cid:durableId="1116364202">
    <w:abstractNumId w:val="5"/>
  </w:num>
  <w:num w:numId="29" w16cid:durableId="992679245">
    <w:abstractNumId w:val="22"/>
    <w:lvlOverride w:ilvl="0">
      <w:startOverride w:val="1"/>
    </w:lvlOverride>
  </w:num>
  <w:num w:numId="30" w16cid:durableId="1932278267">
    <w:abstractNumId w:val="16"/>
  </w:num>
  <w:num w:numId="31" w16cid:durableId="118452283">
    <w:abstractNumId w:val="11"/>
  </w:num>
  <w:num w:numId="32" w16cid:durableId="1611280573">
    <w:abstractNumId w:val="33"/>
  </w:num>
  <w:num w:numId="33" w16cid:durableId="34157640">
    <w:abstractNumId w:val="37"/>
  </w:num>
  <w:num w:numId="34" w16cid:durableId="1510829872">
    <w:abstractNumId w:val="30"/>
  </w:num>
  <w:num w:numId="35" w16cid:durableId="1141314483">
    <w:abstractNumId w:val="25"/>
  </w:num>
  <w:num w:numId="36" w16cid:durableId="1992758092">
    <w:abstractNumId w:val="45"/>
  </w:num>
  <w:num w:numId="37" w16cid:durableId="258878602">
    <w:abstractNumId w:val="9"/>
  </w:num>
  <w:num w:numId="38" w16cid:durableId="1476987817">
    <w:abstractNumId w:val="21"/>
  </w:num>
  <w:num w:numId="39" w16cid:durableId="203176550">
    <w:abstractNumId w:val="4"/>
  </w:num>
  <w:num w:numId="40" w16cid:durableId="333920936">
    <w:abstractNumId w:val="20"/>
  </w:num>
  <w:num w:numId="41" w16cid:durableId="181018876">
    <w:abstractNumId w:val="13"/>
  </w:num>
  <w:num w:numId="42" w16cid:durableId="171334801">
    <w:abstractNumId w:val="46"/>
  </w:num>
  <w:num w:numId="43" w16cid:durableId="1825587066">
    <w:abstractNumId w:val="12"/>
  </w:num>
  <w:num w:numId="44" w16cid:durableId="1918205061">
    <w:abstractNumId w:val="31"/>
  </w:num>
  <w:num w:numId="45" w16cid:durableId="1082793959">
    <w:abstractNumId w:val="18"/>
  </w:num>
  <w:num w:numId="46" w16cid:durableId="1190878083">
    <w:abstractNumId w:val="22"/>
    <w:lvlOverride w:ilvl="0">
      <w:startOverride w:val="1"/>
    </w:lvlOverride>
  </w:num>
  <w:num w:numId="47" w16cid:durableId="415978039">
    <w:abstractNumId w:val="10"/>
    <w:lvlOverride w:ilvl="0">
      <w:startOverride w:val="1"/>
    </w:lvlOverride>
  </w:num>
  <w:num w:numId="48" w16cid:durableId="220872738">
    <w:abstractNumId w:val="10"/>
    <w:lvlOverride w:ilvl="0">
      <w:startOverride w:val="1"/>
    </w:lvlOverride>
  </w:num>
  <w:num w:numId="49" w16cid:durableId="2100904698">
    <w:abstractNumId w:val="14"/>
  </w:num>
  <w:num w:numId="50" w16cid:durableId="1163011018">
    <w:abstractNumId w:val="36"/>
  </w:num>
  <w:num w:numId="51" w16cid:durableId="1150171922">
    <w:abstractNumId w:val="34"/>
  </w:num>
  <w:num w:numId="52" w16cid:durableId="481191540">
    <w:abstractNumId w:val="19"/>
  </w:num>
  <w:num w:numId="53" w16cid:durableId="893547351">
    <w:abstractNumId w:val="22"/>
    <w:lvlOverride w:ilvl="0">
      <w:startOverride w:val="1"/>
    </w:lvlOverride>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295E"/>
    <w:rsid w:val="00004B5C"/>
    <w:rsid w:val="00005184"/>
    <w:rsid w:val="000064C5"/>
    <w:rsid w:val="000067FF"/>
    <w:rsid w:val="0000696F"/>
    <w:rsid w:val="00006A82"/>
    <w:rsid w:val="0000797A"/>
    <w:rsid w:val="000100EA"/>
    <w:rsid w:val="00011695"/>
    <w:rsid w:val="00011AF9"/>
    <w:rsid w:val="000130D0"/>
    <w:rsid w:val="00014ED6"/>
    <w:rsid w:val="00015A4D"/>
    <w:rsid w:val="00015FE8"/>
    <w:rsid w:val="000170ED"/>
    <w:rsid w:val="000174A7"/>
    <w:rsid w:val="000202C6"/>
    <w:rsid w:val="0002063D"/>
    <w:rsid w:val="0002076A"/>
    <w:rsid w:val="0002078E"/>
    <w:rsid w:val="00020ADF"/>
    <w:rsid w:val="00020C94"/>
    <w:rsid w:val="00020E0A"/>
    <w:rsid w:val="00020F7C"/>
    <w:rsid w:val="0002187E"/>
    <w:rsid w:val="0002191D"/>
    <w:rsid w:val="000236A6"/>
    <w:rsid w:val="000236DE"/>
    <w:rsid w:val="00023821"/>
    <w:rsid w:val="00024A08"/>
    <w:rsid w:val="000257C8"/>
    <w:rsid w:val="00026093"/>
    <w:rsid w:val="000266A0"/>
    <w:rsid w:val="00026F21"/>
    <w:rsid w:val="0003089D"/>
    <w:rsid w:val="00031AC9"/>
    <w:rsid w:val="00031C1D"/>
    <w:rsid w:val="00031EE9"/>
    <w:rsid w:val="00031EEC"/>
    <w:rsid w:val="00032C88"/>
    <w:rsid w:val="00032F08"/>
    <w:rsid w:val="00032F6B"/>
    <w:rsid w:val="00033E51"/>
    <w:rsid w:val="00035AA7"/>
    <w:rsid w:val="00035D49"/>
    <w:rsid w:val="00036300"/>
    <w:rsid w:val="00036F4E"/>
    <w:rsid w:val="000379F3"/>
    <w:rsid w:val="0004069A"/>
    <w:rsid w:val="00040FA9"/>
    <w:rsid w:val="00041C77"/>
    <w:rsid w:val="000421DA"/>
    <w:rsid w:val="000422DB"/>
    <w:rsid w:val="00043A2D"/>
    <w:rsid w:val="00043D52"/>
    <w:rsid w:val="00043F56"/>
    <w:rsid w:val="00044552"/>
    <w:rsid w:val="00044B83"/>
    <w:rsid w:val="0004529B"/>
    <w:rsid w:val="0004557C"/>
    <w:rsid w:val="0004559E"/>
    <w:rsid w:val="000476AD"/>
    <w:rsid w:val="000476B2"/>
    <w:rsid w:val="00047DA2"/>
    <w:rsid w:val="00047DB7"/>
    <w:rsid w:val="00047E08"/>
    <w:rsid w:val="0005017C"/>
    <w:rsid w:val="000501B2"/>
    <w:rsid w:val="0005032E"/>
    <w:rsid w:val="00050E45"/>
    <w:rsid w:val="000513B2"/>
    <w:rsid w:val="000513D0"/>
    <w:rsid w:val="00051E97"/>
    <w:rsid w:val="00051F82"/>
    <w:rsid w:val="00053BDC"/>
    <w:rsid w:val="00053C5F"/>
    <w:rsid w:val="000542ED"/>
    <w:rsid w:val="00054424"/>
    <w:rsid w:val="000544F5"/>
    <w:rsid w:val="00057AD8"/>
    <w:rsid w:val="00057BA5"/>
    <w:rsid w:val="00061A8C"/>
    <w:rsid w:val="00063D17"/>
    <w:rsid w:val="000640B4"/>
    <w:rsid w:val="000640C4"/>
    <w:rsid w:val="0006429E"/>
    <w:rsid w:val="00065840"/>
    <w:rsid w:val="00065F28"/>
    <w:rsid w:val="00066C90"/>
    <w:rsid w:val="000673E1"/>
    <w:rsid w:val="000701C1"/>
    <w:rsid w:val="00072748"/>
    <w:rsid w:val="00072CB2"/>
    <w:rsid w:val="00072F1D"/>
    <w:rsid w:val="0007366A"/>
    <w:rsid w:val="00073E65"/>
    <w:rsid w:val="00074087"/>
    <w:rsid w:val="00074573"/>
    <w:rsid w:val="00075563"/>
    <w:rsid w:val="0007597B"/>
    <w:rsid w:val="0007686F"/>
    <w:rsid w:val="0008006C"/>
    <w:rsid w:val="000808F0"/>
    <w:rsid w:val="00081272"/>
    <w:rsid w:val="00082160"/>
    <w:rsid w:val="000822CC"/>
    <w:rsid w:val="000833D5"/>
    <w:rsid w:val="000837A9"/>
    <w:rsid w:val="0008452A"/>
    <w:rsid w:val="00084591"/>
    <w:rsid w:val="0008465C"/>
    <w:rsid w:val="00084FF5"/>
    <w:rsid w:val="00085C1A"/>
    <w:rsid w:val="00086802"/>
    <w:rsid w:val="0008693B"/>
    <w:rsid w:val="0008738E"/>
    <w:rsid w:val="00090277"/>
    <w:rsid w:val="00090AC8"/>
    <w:rsid w:val="000913F1"/>
    <w:rsid w:val="000921F8"/>
    <w:rsid w:val="00092B70"/>
    <w:rsid w:val="00092BA6"/>
    <w:rsid w:val="00092BA8"/>
    <w:rsid w:val="00093E7E"/>
    <w:rsid w:val="000940E6"/>
    <w:rsid w:val="000941D3"/>
    <w:rsid w:val="000943B8"/>
    <w:rsid w:val="00095C7B"/>
    <w:rsid w:val="00096F03"/>
    <w:rsid w:val="0009767B"/>
    <w:rsid w:val="000A21D1"/>
    <w:rsid w:val="000A2872"/>
    <w:rsid w:val="000A2A89"/>
    <w:rsid w:val="000A2B4A"/>
    <w:rsid w:val="000A2E10"/>
    <w:rsid w:val="000A3132"/>
    <w:rsid w:val="000A3786"/>
    <w:rsid w:val="000A3CA5"/>
    <w:rsid w:val="000A5660"/>
    <w:rsid w:val="000A5C32"/>
    <w:rsid w:val="000A6176"/>
    <w:rsid w:val="000A736F"/>
    <w:rsid w:val="000A7E66"/>
    <w:rsid w:val="000B1145"/>
    <w:rsid w:val="000B2126"/>
    <w:rsid w:val="000B2EF7"/>
    <w:rsid w:val="000B3A12"/>
    <w:rsid w:val="000B40A3"/>
    <w:rsid w:val="000B41A3"/>
    <w:rsid w:val="000B4204"/>
    <w:rsid w:val="000B4CC9"/>
    <w:rsid w:val="000B50F4"/>
    <w:rsid w:val="000B586A"/>
    <w:rsid w:val="000B608B"/>
    <w:rsid w:val="000B6236"/>
    <w:rsid w:val="000B6271"/>
    <w:rsid w:val="000B6DFE"/>
    <w:rsid w:val="000B7195"/>
    <w:rsid w:val="000C0119"/>
    <w:rsid w:val="000C0C61"/>
    <w:rsid w:val="000C18A9"/>
    <w:rsid w:val="000C1AC6"/>
    <w:rsid w:val="000C2298"/>
    <w:rsid w:val="000C2B82"/>
    <w:rsid w:val="000C3B67"/>
    <w:rsid w:val="000C4262"/>
    <w:rsid w:val="000C433A"/>
    <w:rsid w:val="000C439F"/>
    <w:rsid w:val="000C5824"/>
    <w:rsid w:val="000C6106"/>
    <w:rsid w:val="000C64B8"/>
    <w:rsid w:val="000C7C70"/>
    <w:rsid w:val="000D0176"/>
    <w:rsid w:val="000D02DC"/>
    <w:rsid w:val="000D06B4"/>
    <w:rsid w:val="000D09A1"/>
    <w:rsid w:val="000D0FCF"/>
    <w:rsid w:val="000D117E"/>
    <w:rsid w:val="000D1EF5"/>
    <w:rsid w:val="000D2118"/>
    <w:rsid w:val="000D4C0A"/>
    <w:rsid w:val="000D4E19"/>
    <w:rsid w:val="000D57E7"/>
    <w:rsid w:val="000D6CFC"/>
    <w:rsid w:val="000D7671"/>
    <w:rsid w:val="000E02D8"/>
    <w:rsid w:val="000E0A13"/>
    <w:rsid w:val="000E1A38"/>
    <w:rsid w:val="000E1D47"/>
    <w:rsid w:val="000E3CC4"/>
    <w:rsid w:val="000E41C5"/>
    <w:rsid w:val="000E4F06"/>
    <w:rsid w:val="000E69EA"/>
    <w:rsid w:val="000E7047"/>
    <w:rsid w:val="000E71D0"/>
    <w:rsid w:val="000E7761"/>
    <w:rsid w:val="000E7AF6"/>
    <w:rsid w:val="000F0C43"/>
    <w:rsid w:val="000F0C9C"/>
    <w:rsid w:val="000F131A"/>
    <w:rsid w:val="000F1467"/>
    <w:rsid w:val="000F230F"/>
    <w:rsid w:val="000F2A04"/>
    <w:rsid w:val="000F2AF9"/>
    <w:rsid w:val="000F311E"/>
    <w:rsid w:val="000F331B"/>
    <w:rsid w:val="000F3D0E"/>
    <w:rsid w:val="000F4B12"/>
    <w:rsid w:val="000F51E2"/>
    <w:rsid w:val="000F5257"/>
    <w:rsid w:val="000F5F26"/>
    <w:rsid w:val="000F6EF4"/>
    <w:rsid w:val="000F777B"/>
    <w:rsid w:val="000F79D4"/>
    <w:rsid w:val="000F7C77"/>
    <w:rsid w:val="000F7EFE"/>
    <w:rsid w:val="00100857"/>
    <w:rsid w:val="00101012"/>
    <w:rsid w:val="0010125D"/>
    <w:rsid w:val="001012D3"/>
    <w:rsid w:val="001013C6"/>
    <w:rsid w:val="00102435"/>
    <w:rsid w:val="00103DC1"/>
    <w:rsid w:val="00105154"/>
    <w:rsid w:val="00105555"/>
    <w:rsid w:val="00106E12"/>
    <w:rsid w:val="00107FDB"/>
    <w:rsid w:val="001101EC"/>
    <w:rsid w:val="001114A7"/>
    <w:rsid w:val="0011291E"/>
    <w:rsid w:val="00113002"/>
    <w:rsid w:val="001135BD"/>
    <w:rsid w:val="00114D28"/>
    <w:rsid w:val="0011509D"/>
    <w:rsid w:val="00115249"/>
    <w:rsid w:val="00115A2E"/>
    <w:rsid w:val="00115FFB"/>
    <w:rsid w:val="0011706A"/>
    <w:rsid w:val="00117A88"/>
    <w:rsid w:val="00117BBB"/>
    <w:rsid w:val="001206F8"/>
    <w:rsid w:val="00120CBA"/>
    <w:rsid w:val="00120DCF"/>
    <w:rsid w:val="0012153E"/>
    <w:rsid w:val="00121BA2"/>
    <w:rsid w:val="00123454"/>
    <w:rsid w:val="00123680"/>
    <w:rsid w:val="001238DA"/>
    <w:rsid w:val="00124404"/>
    <w:rsid w:val="00125275"/>
    <w:rsid w:val="0012534D"/>
    <w:rsid w:val="00126843"/>
    <w:rsid w:val="00126900"/>
    <w:rsid w:val="00126992"/>
    <w:rsid w:val="00127A9C"/>
    <w:rsid w:val="00130ED8"/>
    <w:rsid w:val="00131657"/>
    <w:rsid w:val="00131B63"/>
    <w:rsid w:val="00132A1B"/>
    <w:rsid w:val="00133A8F"/>
    <w:rsid w:val="0013417F"/>
    <w:rsid w:val="001343AF"/>
    <w:rsid w:val="00134DB6"/>
    <w:rsid w:val="00135177"/>
    <w:rsid w:val="001352C6"/>
    <w:rsid w:val="00135703"/>
    <w:rsid w:val="00137B0F"/>
    <w:rsid w:val="0014010C"/>
    <w:rsid w:val="00141D07"/>
    <w:rsid w:val="00142BB4"/>
    <w:rsid w:val="001435BA"/>
    <w:rsid w:val="00143961"/>
    <w:rsid w:val="00144969"/>
    <w:rsid w:val="00144B7E"/>
    <w:rsid w:val="00144D4A"/>
    <w:rsid w:val="00145DEE"/>
    <w:rsid w:val="00146137"/>
    <w:rsid w:val="001462C1"/>
    <w:rsid w:val="00146D7C"/>
    <w:rsid w:val="00146FBF"/>
    <w:rsid w:val="001505FA"/>
    <w:rsid w:val="0015063E"/>
    <w:rsid w:val="00150891"/>
    <w:rsid w:val="00150FA5"/>
    <w:rsid w:val="00152EF4"/>
    <w:rsid w:val="00153455"/>
    <w:rsid w:val="00153528"/>
    <w:rsid w:val="00153C9D"/>
    <w:rsid w:val="001542A7"/>
    <w:rsid w:val="00155DFC"/>
    <w:rsid w:val="00156BE2"/>
    <w:rsid w:val="0015762C"/>
    <w:rsid w:val="00157BB4"/>
    <w:rsid w:val="0016097B"/>
    <w:rsid w:val="0016145A"/>
    <w:rsid w:val="001622CB"/>
    <w:rsid w:val="00162365"/>
    <w:rsid w:val="0016325C"/>
    <w:rsid w:val="001642A0"/>
    <w:rsid w:val="00164876"/>
    <w:rsid w:val="0016596F"/>
    <w:rsid w:val="0016654B"/>
    <w:rsid w:val="0017055F"/>
    <w:rsid w:val="001721DB"/>
    <w:rsid w:val="00172D5C"/>
    <w:rsid w:val="00172D78"/>
    <w:rsid w:val="00172D79"/>
    <w:rsid w:val="00172DF2"/>
    <w:rsid w:val="001736D7"/>
    <w:rsid w:val="00173A55"/>
    <w:rsid w:val="00174F1A"/>
    <w:rsid w:val="0017570F"/>
    <w:rsid w:val="0017598B"/>
    <w:rsid w:val="00175F3E"/>
    <w:rsid w:val="00176CAF"/>
    <w:rsid w:val="0017713C"/>
    <w:rsid w:val="0017744A"/>
    <w:rsid w:val="00177CEB"/>
    <w:rsid w:val="00177DC6"/>
    <w:rsid w:val="001801C6"/>
    <w:rsid w:val="00181672"/>
    <w:rsid w:val="00182596"/>
    <w:rsid w:val="001825D6"/>
    <w:rsid w:val="00182B63"/>
    <w:rsid w:val="00183297"/>
    <w:rsid w:val="00183A9C"/>
    <w:rsid w:val="001842CE"/>
    <w:rsid w:val="0018460A"/>
    <w:rsid w:val="00184E0F"/>
    <w:rsid w:val="001876FC"/>
    <w:rsid w:val="00190AE3"/>
    <w:rsid w:val="0019129A"/>
    <w:rsid w:val="00191474"/>
    <w:rsid w:val="00191AD9"/>
    <w:rsid w:val="00192163"/>
    <w:rsid w:val="00193650"/>
    <w:rsid w:val="0019396E"/>
    <w:rsid w:val="00193D85"/>
    <w:rsid w:val="001944FD"/>
    <w:rsid w:val="001948F7"/>
    <w:rsid w:val="00194FCC"/>
    <w:rsid w:val="0019506F"/>
    <w:rsid w:val="00195637"/>
    <w:rsid w:val="001956C9"/>
    <w:rsid w:val="00195925"/>
    <w:rsid w:val="001968B4"/>
    <w:rsid w:val="0019768C"/>
    <w:rsid w:val="001A08AA"/>
    <w:rsid w:val="001A0BB8"/>
    <w:rsid w:val="001A2025"/>
    <w:rsid w:val="001A2850"/>
    <w:rsid w:val="001A32ED"/>
    <w:rsid w:val="001A34CF"/>
    <w:rsid w:val="001A3B72"/>
    <w:rsid w:val="001A3D0E"/>
    <w:rsid w:val="001A4E34"/>
    <w:rsid w:val="001A5826"/>
    <w:rsid w:val="001A5BFD"/>
    <w:rsid w:val="001B091A"/>
    <w:rsid w:val="001B0BB8"/>
    <w:rsid w:val="001B0CB9"/>
    <w:rsid w:val="001B0F03"/>
    <w:rsid w:val="001B19C0"/>
    <w:rsid w:val="001B2A77"/>
    <w:rsid w:val="001B6724"/>
    <w:rsid w:val="001B7E32"/>
    <w:rsid w:val="001B7EC7"/>
    <w:rsid w:val="001C0158"/>
    <w:rsid w:val="001C0CA6"/>
    <w:rsid w:val="001C19E0"/>
    <w:rsid w:val="001C22EB"/>
    <w:rsid w:val="001C23EA"/>
    <w:rsid w:val="001C2EA0"/>
    <w:rsid w:val="001C3D21"/>
    <w:rsid w:val="001C5082"/>
    <w:rsid w:val="001C5AC6"/>
    <w:rsid w:val="001C6086"/>
    <w:rsid w:val="001C6910"/>
    <w:rsid w:val="001C6E6F"/>
    <w:rsid w:val="001C705F"/>
    <w:rsid w:val="001C75A5"/>
    <w:rsid w:val="001C75EB"/>
    <w:rsid w:val="001D1309"/>
    <w:rsid w:val="001D1D0B"/>
    <w:rsid w:val="001D2845"/>
    <w:rsid w:val="001D2BB6"/>
    <w:rsid w:val="001D2EE3"/>
    <w:rsid w:val="001D35F9"/>
    <w:rsid w:val="001D3B63"/>
    <w:rsid w:val="001D50EA"/>
    <w:rsid w:val="001D5133"/>
    <w:rsid w:val="001D51D5"/>
    <w:rsid w:val="001D58D0"/>
    <w:rsid w:val="001D5C48"/>
    <w:rsid w:val="001D6212"/>
    <w:rsid w:val="001D64C3"/>
    <w:rsid w:val="001D6E32"/>
    <w:rsid w:val="001D72E5"/>
    <w:rsid w:val="001E0941"/>
    <w:rsid w:val="001E1749"/>
    <w:rsid w:val="001E1786"/>
    <w:rsid w:val="001E22AC"/>
    <w:rsid w:val="001E23FE"/>
    <w:rsid w:val="001E3B39"/>
    <w:rsid w:val="001E4210"/>
    <w:rsid w:val="001E460A"/>
    <w:rsid w:val="001F0044"/>
    <w:rsid w:val="001F04BE"/>
    <w:rsid w:val="001F0C08"/>
    <w:rsid w:val="001F14DA"/>
    <w:rsid w:val="001F1D8A"/>
    <w:rsid w:val="001F1E3A"/>
    <w:rsid w:val="001F27B3"/>
    <w:rsid w:val="001F4E2B"/>
    <w:rsid w:val="001F5582"/>
    <w:rsid w:val="001F5735"/>
    <w:rsid w:val="001F6491"/>
    <w:rsid w:val="001F65EF"/>
    <w:rsid w:val="001F6A1E"/>
    <w:rsid w:val="001F6B21"/>
    <w:rsid w:val="001F6EBF"/>
    <w:rsid w:val="001F76B6"/>
    <w:rsid w:val="001F7CBE"/>
    <w:rsid w:val="001F7F34"/>
    <w:rsid w:val="002004AE"/>
    <w:rsid w:val="00202365"/>
    <w:rsid w:val="002023A0"/>
    <w:rsid w:val="002029BA"/>
    <w:rsid w:val="00203A74"/>
    <w:rsid w:val="002051A6"/>
    <w:rsid w:val="00205815"/>
    <w:rsid w:val="0020641B"/>
    <w:rsid w:val="00206BC1"/>
    <w:rsid w:val="00207234"/>
    <w:rsid w:val="002072A9"/>
    <w:rsid w:val="002079B5"/>
    <w:rsid w:val="00207BC3"/>
    <w:rsid w:val="00207E3E"/>
    <w:rsid w:val="002100F0"/>
    <w:rsid w:val="00210508"/>
    <w:rsid w:val="0021068D"/>
    <w:rsid w:val="0021141F"/>
    <w:rsid w:val="00211C4A"/>
    <w:rsid w:val="00212373"/>
    <w:rsid w:val="002133AF"/>
    <w:rsid w:val="002135E1"/>
    <w:rsid w:val="002138EA"/>
    <w:rsid w:val="00213CE2"/>
    <w:rsid w:val="002143B4"/>
    <w:rsid w:val="00214FBD"/>
    <w:rsid w:val="00214FCA"/>
    <w:rsid w:val="00215262"/>
    <w:rsid w:val="00215A41"/>
    <w:rsid w:val="0021658A"/>
    <w:rsid w:val="00216D2C"/>
    <w:rsid w:val="00220012"/>
    <w:rsid w:val="00221DE2"/>
    <w:rsid w:val="002223A7"/>
    <w:rsid w:val="00222897"/>
    <w:rsid w:val="002238B3"/>
    <w:rsid w:val="00223FD4"/>
    <w:rsid w:val="00224B3A"/>
    <w:rsid w:val="00224B42"/>
    <w:rsid w:val="0022517F"/>
    <w:rsid w:val="002254B1"/>
    <w:rsid w:val="00225844"/>
    <w:rsid w:val="00226F85"/>
    <w:rsid w:val="002308EA"/>
    <w:rsid w:val="00231062"/>
    <w:rsid w:val="0023155E"/>
    <w:rsid w:val="002315C0"/>
    <w:rsid w:val="0023200D"/>
    <w:rsid w:val="00232669"/>
    <w:rsid w:val="002334FB"/>
    <w:rsid w:val="00233B5D"/>
    <w:rsid w:val="002349FC"/>
    <w:rsid w:val="00234BF7"/>
    <w:rsid w:val="00235394"/>
    <w:rsid w:val="00235A9B"/>
    <w:rsid w:val="00236427"/>
    <w:rsid w:val="00237DB8"/>
    <w:rsid w:val="00241D4B"/>
    <w:rsid w:val="00242729"/>
    <w:rsid w:val="0024337A"/>
    <w:rsid w:val="00243646"/>
    <w:rsid w:val="00243C09"/>
    <w:rsid w:val="00243EDB"/>
    <w:rsid w:val="00244954"/>
    <w:rsid w:val="00245D28"/>
    <w:rsid w:val="002466A8"/>
    <w:rsid w:val="00247A0C"/>
    <w:rsid w:val="00250090"/>
    <w:rsid w:val="002508A2"/>
    <w:rsid w:val="00251400"/>
    <w:rsid w:val="002519D3"/>
    <w:rsid w:val="0025215B"/>
    <w:rsid w:val="00252167"/>
    <w:rsid w:val="00252BA8"/>
    <w:rsid w:val="00253566"/>
    <w:rsid w:val="00253D07"/>
    <w:rsid w:val="002540F5"/>
    <w:rsid w:val="00254C58"/>
    <w:rsid w:val="00254DD3"/>
    <w:rsid w:val="002551EE"/>
    <w:rsid w:val="002573AD"/>
    <w:rsid w:val="00257794"/>
    <w:rsid w:val="002605B5"/>
    <w:rsid w:val="00260D30"/>
    <w:rsid w:val="0026179F"/>
    <w:rsid w:val="0026235A"/>
    <w:rsid w:val="00262BBB"/>
    <w:rsid w:val="00263458"/>
    <w:rsid w:val="002634B7"/>
    <w:rsid w:val="00263AA3"/>
    <w:rsid w:val="0026446D"/>
    <w:rsid w:val="00265B56"/>
    <w:rsid w:val="00266983"/>
    <w:rsid w:val="00266B27"/>
    <w:rsid w:val="00267382"/>
    <w:rsid w:val="00267D1C"/>
    <w:rsid w:val="002706A5"/>
    <w:rsid w:val="002713AC"/>
    <w:rsid w:val="00271416"/>
    <w:rsid w:val="00271B4B"/>
    <w:rsid w:val="00271EBE"/>
    <w:rsid w:val="00272E43"/>
    <w:rsid w:val="002738A3"/>
    <w:rsid w:val="00273A2F"/>
    <w:rsid w:val="00274E1A"/>
    <w:rsid w:val="00274FCC"/>
    <w:rsid w:val="00275C2B"/>
    <w:rsid w:val="0027603D"/>
    <w:rsid w:val="002764C0"/>
    <w:rsid w:val="002768D7"/>
    <w:rsid w:val="002778C9"/>
    <w:rsid w:val="002809D5"/>
    <w:rsid w:val="00280A83"/>
    <w:rsid w:val="00281F5B"/>
    <w:rsid w:val="00282213"/>
    <w:rsid w:val="00282723"/>
    <w:rsid w:val="00283275"/>
    <w:rsid w:val="00283354"/>
    <w:rsid w:val="002833F9"/>
    <w:rsid w:val="00283EE1"/>
    <w:rsid w:val="00284E74"/>
    <w:rsid w:val="00285419"/>
    <w:rsid w:val="00285744"/>
    <w:rsid w:val="00285979"/>
    <w:rsid w:val="00286011"/>
    <w:rsid w:val="00286313"/>
    <w:rsid w:val="0028673D"/>
    <w:rsid w:val="00287935"/>
    <w:rsid w:val="00287D57"/>
    <w:rsid w:val="00290270"/>
    <w:rsid w:val="00291349"/>
    <w:rsid w:val="0029193E"/>
    <w:rsid w:val="002925BE"/>
    <w:rsid w:val="00292870"/>
    <w:rsid w:val="0029323E"/>
    <w:rsid w:val="00293D4A"/>
    <w:rsid w:val="0029436D"/>
    <w:rsid w:val="00294AA9"/>
    <w:rsid w:val="00294F57"/>
    <w:rsid w:val="002973C1"/>
    <w:rsid w:val="002975B0"/>
    <w:rsid w:val="00297A3F"/>
    <w:rsid w:val="00297D09"/>
    <w:rsid w:val="00297DCD"/>
    <w:rsid w:val="002A183A"/>
    <w:rsid w:val="002A21B0"/>
    <w:rsid w:val="002A24D4"/>
    <w:rsid w:val="002A49F5"/>
    <w:rsid w:val="002A550E"/>
    <w:rsid w:val="002A5BA3"/>
    <w:rsid w:val="002A64FA"/>
    <w:rsid w:val="002A6B5E"/>
    <w:rsid w:val="002A6E66"/>
    <w:rsid w:val="002A6FE9"/>
    <w:rsid w:val="002A73DA"/>
    <w:rsid w:val="002A76F1"/>
    <w:rsid w:val="002A774F"/>
    <w:rsid w:val="002A78DB"/>
    <w:rsid w:val="002A7966"/>
    <w:rsid w:val="002B0D4B"/>
    <w:rsid w:val="002B0FED"/>
    <w:rsid w:val="002B1508"/>
    <w:rsid w:val="002B1B11"/>
    <w:rsid w:val="002B23ED"/>
    <w:rsid w:val="002B31D8"/>
    <w:rsid w:val="002B322F"/>
    <w:rsid w:val="002B3523"/>
    <w:rsid w:val="002B3DE2"/>
    <w:rsid w:val="002B3FC0"/>
    <w:rsid w:val="002B4231"/>
    <w:rsid w:val="002B429C"/>
    <w:rsid w:val="002B583D"/>
    <w:rsid w:val="002B5A85"/>
    <w:rsid w:val="002B62F6"/>
    <w:rsid w:val="002B6AE0"/>
    <w:rsid w:val="002B6CEF"/>
    <w:rsid w:val="002C080E"/>
    <w:rsid w:val="002C1837"/>
    <w:rsid w:val="002C2178"/>
    <w:rsid w:val="002C3773"/>
    <w:rsid w:val="002C37B5"/>
    <w:rsid w:val="002C3BFD"/>
    <w:rsid w:val="002C3F4C"/>
    <w:rsid w:val="002C42DC"/>
    <w:rsid w:val="002C45D2"/>
    <w:rsid w:val="002C5CBA"/>
    <w:rsid w:val="002C7022"/>
    <w:rsid w:val="002C70B3"/>
    <w:rsid w:val="002C71A0"/>
    <w:rsid w:val="002D06F5"/>
    <w:rsid w:val="002D087D"/>
    <w:rsid w:val="002D0A18"/>
    <w:rsid w:val="002D0CB8"/>
    <w:rsid w:val="002D16C7"/>
    <w:rsid w:val="002D1BDA"/>
    <w:rsid w:val="002D2DB3"/>
    <w:rsid w:val="002D4BB4"/>
    <w:rsid w:val="002D50CE"/>
    <w:rsid w:val="002D58F4"/>
    <w:rsid w:val="002D5A18"/>
    <w:rsid w:val="002D6ED6"/>
    <w:rsid w:val="002D7191"/>
    <w:rsid w:val="002D758E"/>
    <w:rsid w:val="002D7C81"/>
    <w:rsid w:val="002D7F3C"/>
    <w:rsid w:val="002E086B"/>
    <w:rsid w:val="002E0B58"/>
    <w:rsid w:val="002E29E4"/>
    <w:rsid w:val="002E3093"/>
    <w:rsid w:val="002E3113"/>
    <w:rsid w:val="002E324D"/>
    <w:rsid w:val="002E348D"/>
    <w:rsid w:val="002E368C"/>
    <w:rsid w:val="002E3AD8"/>
    <w:rsid w:val="002E3D8C"/>
    <w:rsid w:val="002E4DFF"/>
    <w:rsid w:val="002E5799"/>
    <w:rsid w:val="002E5C02"/>
    <w:rsid w:val="002E644B"/>
    <w:rsid w:val="002E74A0"/>
    <w:rsid w:val="002E76E6"/>
    <w:rsid w:val="002E7A52"/>
    <w:rsid w:val="002F06F4"/>
    <w:rsid w:val="002F0FE7"/>
    <w:rsid w:val="002F3FC8"/>
    <w:rsid w:val="002F4093"/>
    <w:rsid w:val="002F40CC"/>
    <w:rsid w:val="002F40F2"/>
    <w:rsid w:val="002F4510"/>
    <w:rsid w:val="002F5C10"/>
    <w:rsid w:val="002F6309"/>
    <w:rsid w:val="002F63F6"/>
    <w:rsid w:val="002F6A1A"/>
    <w:rsid w:val="002F7537"/>
    <w:rsid w:val="002F7B20"/>
    <w:rsid w:val="002F7CAC"/>
    <w:rsid w:val="00301E2D"/>
    <w:rsid w:val="003024F5"/>
    <w:rsid w:val="003027D8"/>
    <w:rsid w:val="003033E6"/>
    <w:rsid w:val="00303A00"/>
    <w:rsid w:val="00304C7F"/>
    <w:rsid w:val="003052EF"/>
    <w:rsid w:val="003052F8"/>
    <w:rsid w:val="00306382"/>
    <w:rsid w:val="003065E0"/>
    <w:rsid w:val="00306AF7"/>
    <w:rsid w:val="00306B48"/>
    <w:rsid w:val="00307D21"/>
    <w:rsid w:val="00307F10"/>
    <w:rsid w:val="00311037"/>
    <w:rsid w:val="00311AB4"/>
    <w:rsid w:val="0031257C"/>
    <w:rsid w:val="00312F01"/>
    <w:rsid w:val="00313535"/>
    <w:rsid w:val="0031362C"/>
    <w:rsid w:val="003136DC"/>
    <w:rsid w:val="00313A37"/>
    <w:rsid w:val="00313D5F"/>
    <w:rsid w:val="003141ED"/>
    <w:rsid w:val="00315777"/>
    <w:rsid w:val="00316814"/>
    <w:rsid w:val="00316D8B"/>
    <w:rsid w:val="00320CE3"/>
    <w:rsid w:val="00320D41"/>
    <w:rsid w:val="00320F85"/>
    <w:rsid w:val="003210CC"/>
    <w:rsid w:val="003212DA"/>
    <w:rsid w:val="00321579"/>
    <w:rsid w:val="00321A7F"/>
    <w:rsid w:val="00322CB1"/>
    <w:rsid w:val="00324089"/>
    <w:rsid w:val="003242FE"/>
    <w:rsid w:val="0032479A"/>
    <w:rsid w:val="00325C8A"/>
    <w:rsid w:val="00325FCB"/>
    <w:rsid w:val="00326109"/>
    <w:rsid w:val="00326258"/>
    <w:rsid w:val="00326743"/>
    <w:rsid w:val="00327741"/>
    <w:rsid w:val="00327F64"/>
    <w:rsid w:val="00331F8D"/>
    <w:rsid w:val="00332595"/>
    <w:rsid w:val="00332C25"/>
    <w:rsid w:val="003364EC"/>
    <w:rsid w:val="003366B3"/>
    <w:rsid w:val="00337BA4"/>
    <w:rsid w:val="00337F57"/>
    <w:rsid w:val="00340216"/>
    <w:rsid w:val="00340305"/>
    <w:rsid w:val="003411C2"/>
    <w:rsid w:val="00341BB3"/>
    <w:rsid w:val="003426E8"/>
    <w:rsid w:val="0034354B"/>
    <w:rsid w:val="00343B5E"/>
    <w:rsid w:val="0034402C"/>
    <w:rsid w:val="00344071"/>
    <w:rsid w:val="003463F0"/>
    <w:rsid w:val="0034698B"/>
    <w:rsid w:val="0034755E"/>
    <w:rsid w:val="00350BFC"/>
    <w:rsid w:val="003518AE"/>
    <w:rsid w:val="003525CA"/>
    <w:rsid w:val="003539BD"/>
    <w:rsid w:val="0035426C"/>
    <w:rsid w:val="003549EA"/>
    <w:rsid w:val="00354EF4"/>
    <w:rsid w:val="00355110"/>
    <w:rsid w:val="0035766C"/>
    <w:rsid w:val="00357795"/>
    <w:rsid w:val="00360B1F"/>
    <w:rsid w:val="00360B49"/>
    <w:rsid w:val="00360E6B"/>
    <w:rsid w:val="00362426"/>
    <w:rsid w:val="0036274B"/>
    <w:rsid w:val="0036394D"/>
    <w:rsid w:val="003639C6"/>
    <w:rsid w:val="00363BE0"/>
    <w:rsid w:val="00364571"/>
    <w:rsid w:val="00364712"/>
    <w:rsid w:val="00364CFD"/>
    <w:rsid w:val="003654E0"/>
    <w:rsid w:val="003669FD"/>
    <w:rsid w:val="00367724"/>
    <w:rsid w:val="00367736"/>
    <w:rsid w:val="003679F0"/>
    <w:rsid w:val="003713D6"/>
    <w:rsid w:val="00372587"/>
    <w:rsid w:val="003739D3"/>
    <w:rsid w:val="00374423"/>
    <w:rsid w:val="00374A8B"/>
    <w:rsid w:val="00374DEE"/>
    <w:rsid w:val="00375F5E"/>
    <w:rsid w:val="003777B1"/>
    <w:rsid w:val="0037798A"/>
    <w:rsid w:val="00377B78"/>
    <w:rsid w:val="003807CD"/>
    <w:rsid w:val="00380FAB"/>
    <w:rsid w:val="003817F3"/>
    <w:rsid w:val="00381AC2"/>
    <w:rsid w:val="00383083"/>
    <w:rsid w:val="003833B8"/>
    <w:rsid w:val="003834BC"/>
    <w:rsid w:val="003845DB"/>
    <w:rsid w:val="00384CB9"/>
    <w:rsid w:val="003850ED"/>
    <w:rsid w:val="00385918"/>
    <w:rsid w:val="00386545"/>
    <w:rsid w:val="003879B3"/>
    <w:rsid w:val="00390087"/>
    <w:rsid w:val="003900A0"/>
    <w:rsid w:val="0039033D"/>
    <w:rsid w:val="00390DAC"/>
    <w:rsid w:val="00391098"/>
    <w:rsid w:val="00392824"/>
    <w:rsid w:val="003928E9"/>
    <w:rsid w:val="00394D65"/>
    <w:rsid w:val="0039507B"/>
    <w:rsid w:val="00395141"/>
    <w:rsid w:val="003953A4"/>
    <w:rsid w:val="00396CFC"/>
    <w:rsid w:val="003978CE"/>
    <w:rsid w:val="00397AA8"/>
    <w:rsid w:val="00397C1F"/>
    <w:rsid w:val="003A01BB"/>
    <w:rsid w:val="003A1D4E"/>
    <w:rsid w:val="003A1DEE"/>
    <w:rsid w:val="003A1FDE"/>
    <w:rsid w:val="003A338B"/>
    <w:rsid w:val="003A3645"/>
    <w:rsid w:val="003A3A79"/>
    <w:rsid w:val="003A3E86"/>
    <w:rsid w:val="003A5039"/>
    <w:rsid w:val="003A57DD"/>
    <w:rsid w:val="003A5980"/>
    <w:rsid w:val="003A5B71"/>
    <w:rsid w:val="003A5ED3"/>
    <w:rsid w:val="003A5FA4"/>
    <w:rsid w:val="003A69CD"/>
    <w:rsid w:val="003A6AAC"/>
    <w:rsid w:val="003A75FA"/>
    <w:rsid w:val="003B01B7"/>
    <w:rsid w:val="003B1118"/>
    <w:rsid w:val="003B1CD7"/>
    <w:rsid w:val="003B1F59"/>
    <w:rsid w:val="003B20E2"/>
    <w:rsid w:val="003B25A7"/>
    <w:rsid w:val="003B264E"/>
    <w:rsid w:val="003B2DD2"/>
    <w:rsid w:val="003B42D1"/>
    <w:rsid w:val="003B4338"/>
    <w:rsid w:val="003B51B7"/>
    <w:rsid w:val="003B57EF"/>
    <w:rsid w:val="003B619A"/>
    <w:rsid w:val="003B6AB1"/>
    <w:rsid w:val="003B70DF"/>
    <w:rsid w:val="003C00AB"/>
    <w:rsid w:val="003C011E"/>
    <w:rsid w:val="003C05CB"/>
    <w:rsid w:val="003C08B5"/>
    <w:rsid w:val="003C0B00"/>
    <w:rsid w:val="003C1E33"/>
    <w:rsid w:val="003C1EBA"/>
    <w:rsid w:val="003C245B"/>
    <w:rsid w:val="003C24A7"/>
    <w:rsid w:val="003C2562"/>
    <w:rsid w:val="003C2DC1"/>
    <w:rsid w:val="003C2F9E"/>
    <w:rsid w:val="003C3358"/>
    <w:rsid w:val="003C50E7"/>
    <w:rsid w:val="003C5993"/>
    <w:rsid w:val="003C612F"/>
    <w:rsid w:val="003C7014"/>
    <w:rsid w:val="003D0233"/>
    <w:rsid w:val="003D095F"/>
    <w:rsid w:val="003D0E75"/>
    <w:rsid w:val="003D15AA"/>
    <w:rsid w:val="003D1917"/>
    <w:rsid w:val="003D1F24"/>
    <w:rsid w:val="003D34FE"/>
    <w:rsid w:val="003D38D4"/>
    <w:rsid w:val="003D456A"/>
    <w:rsid w:val="003D4A24"/>
    <w:rsid w:val="003D5396"/>
    <w:rsid w:val="003D58E5"/>
    <w:rsid w:val="003D7308"/>
    <w:rsid w:val="003D7F2E"/>
    <w:rsid w:val="003E0447"/>
    <w:rsid w:val="003E05F6"/>
    <w:rsid w:val="003E0E06"/>
    <w:rsid w:val="003E0E49"/>
    <w:rsid w:val="003E15E1"/>
    <w:rsid w:val="003E2A58"/>
    <w:rsid w:val="003E4BBD"/>
    <w:rsid w:val="003E4D34"/>
    <w:rsid w:val="003E61A2"/>
    <w:rsid w:val="003F04F5"/>
    <w:rsid w:val="003F577A"/>
    <w:rsid w:val="003F5BC8"/>
    <w:rsid w:val="003F6410"/>
    <w:rsid w:val="003F6879"/>
    <w:rsid w:val="003F78CA"/>
    <w:rsid w:val="00400ECD"/>
    <w:rsid w:val="00401432"/>
    <w:rsid w:val="00402055"/>
    <w:rsid w:val="00402612"/>
    <w:rsid w:val="004041AE"/>
    <w:rsid w:val="004046D3"/>
    <w:rsid w:val="0040487B"/>
    <w:rsid w:val="004048A8"/>
    <w:rsid w:val="00404FB5"/>
    <w:rsid w:val="00405657"/>
    <w:rsid w:val="00405C6C"/>
    <w:rsid w:val="00406457"/>
    <w:rsid w:val="0041103C"/>
    <w:rsid w:val="004111B7"/>
    <w:rsid w:val="0041179F"/>
    <w:rsid w:val="00411BD0"/>
    <w:rsid w:val="004122F3"/>
    <w:rsid w:val="0041267F"/>
    <w:rsid w:val="00412F7C"/>
    <w:rsid w:val="0041441E"/>
    <w:rsid w:val="00414E22"/>
    <w:rsid w:val="004150DD"/>
    <w:rsid w:val="0041514A"/>
    <w:rsid w:val="004159D2"/>
    <w:rsid w:val="00415DFC"/>
    <w:rsid w:val="00415F13"/>
    <w:rsid w:val="0041649E"/>
    <w:rsid w:val="00416E8E"/>
    <w:rsid w:val="004204B0"/>
    <w:rsid w:val="00420FF5"/>
    <w:rsid w:val="004214B2"/>
    <w:rsid w:val="004229A4"/>
    <w:rsid w:val="00423398"/>
    <w:rsid w:val="00423A01"/>
    <w:rsid w:val="00423EF0"/>
    <w:rsid w:val="0042430E"/>
    <w:rsid w:val="0042476A"/>
    <w:rsid w:val="004248CA"/>
    <w:rsid w:val="00424D7D"/>
    <w:rsid w:val="0042534B"/>
    <w:rsid w:val="004257EE"/>
    <w:rsid w:val="004264A1"/>
    <w:rsid w:val="00426AB8"/>
    <w:rsid w:val="00426B3A"/>
    <w:rsid w:val="00426CA3"/>
    <w:rsid w:val="00427362"/>
    <w:rsid w:val="00427771"/>
    <w:rsid w:val="004312B2"/>
    <w:rsid w:val="00433243"/>
    <w:rsid w:val="004344E6"/>
    <w:rsid w:val="00434663"/>
    <w:rsid w:val="00434981"/>
    <w:rsid w:val="00436326"/>
    <w:rsid w:val="00436667"/>
    <w:rsid w:val="00437A85"/>
    <w:rsid w:val="00440887"/>
    <w:rsid w:val="00440C63"/>
    <w:rsid w:val="00440E68"/>
    <w:rsid w:val="004413C3"/>
    <w:rsid w:val="0044350E"/>
    <w:rsid w:val="00443A50"/>
    <w:rsid w:val="00444225"/>
    <w:rsid w:val="0044444C"/>
    <w:rsid w:val="00444B2E"/>
    <w:rsid w:val="0044571B"/>
    <w:rsid w:val="00447202"/>
    <w:rsid w:val="00447743"/>
    <w:rsid w:val="00450716"/>
    <w:rsid w:val="00450D66"/>
    <w:rsid w:val="00450D92"/>
    <w:rsid w:val="004512D7"/>
    <w:rsid w:val="004514CD"/>
    <w:rsid w:val="004520CB"/>
    <w:rsid w:val="00452518"/>
    <w:rsid w:val="00452680"/>
    <w:rsid w:val="0045366A"/>
    <w:rsid w:val="00453A16"/>
    <w:rsid w:val="00453B85"/>
    <w:rsid w:val="00453D51"/>
    <w:rsid w:val="004548FB"/>
    <w:rsid w:val="00456BFB"/>
    <w:rsid w:val="00456CC4"/>
    <w:rsid w:val="004578FE"/>
    <w:rsid w:val="00457C47"/>
    <w:rsid w:val="004613DC"/>
    <w:rsid w:val="00461443"/>
    <w:rsid w:val="004621ED"/>
    <w:rsid w:val="00462B0E"/>
    <w:rsid w:val="004635A2"/>
    <w:rsid w:val="00463FF6"/>
    <w:rsid w:val="0046528C"/>
    <w:rsid w:val="004652DB"/>
    <w:rsid w:val="004656C2"/>
    <w:rsid w:val="00465F51"/>
    <w:rsid w:val="0046762E"/>
    <w:rsid w:val="004679DA"/>
    <w:rsid w:val="004703BA"/>
    <w:rsid w:val="0047072F"/>
    <w:rsid w:val="0047087E"/>
    <w:rsid w:val="00470B87"/>
    <w:rsid w:val="00471857"/>
    <w:rsid w:val="0047207D"/>
    <w:rsid w:val="00472544"/>
    <w:rsid w:val="00472ABB"/>
    <w:rsid w:val="00472D92"/>
    <w:rsid w:val="00473592"/>
    <w:rsid w:val="004739A5"/>
    <w:rsid w:val="00473D58"/>
    <w:rsid w:val="004747E7"/>
    <w:rsid w:val="00474829"/>
    <w:rsid w:val="00474C31"/>
    <w:rsid w:val="004768F2"/>
    <w:rsid w:val="00476AF3"/>
    <w:rsid w:val="00477038"/>
    <w:rsid w:val="004774D7"/>
    <w:rsid w:val="0048132D"/>
    <w:rsid w:val="0048290A"/>
    <w:rsid w:val="0048319E"/>
    <w:rsid w:val="00483433"/>
    <w:rsid w:val="0048430A"/>
    <w:rsid w:val="00485124"/>
    <w:rsid w:val="004856EC"/>
    <w:rsid w:val="00486B15"/>
    <w:rsid w:val="00490C27"/>
    <w:rsid w:val="004911C3"/>
    <w:rsid w:val="00491CBB"/>
    <w:rsid w:val="00492ADB"/>
    <w:rsid w:val="00492F3C"/>
    <w:rsid w:val="004934D5"/>
    <w:rsid w:val="0049461C"/>
    <w:rsid w:val="00494954"/>
    <w:rsid w:val="00495F09"/>
    <w:rsid w:val="00496487"/>
    <w:rsid w:val="00496A91"/>
    <w:rsid w:val="00496C45"/>
    <w:rsid w:val="00496C6B"/>
    <w:rsid w:val="00497117"/>
    <w:rsid w:val="0049712E"/>
    <w:rsid w:val="00497D93"/>
    <w:rsid w:val="004A07B6"/>
    <w:rsid w:val="004A0B94"/>
    <w:rsid w:val="004A17C7"/>
    <w:rsid w:val="004A2017"/>
    <w:rsid w:val="004A3200"/>
    <w:rsid w:val="004A34A2"/>
    <w:rsid w:val="004A45D5"/>
    <w:rsid w:val="004A463F"/>
    <w:rsid w:val="004A47D4"/>
    <w:rsid w:val="004A4CEE"/>
    <w:rsid w:val="004A6044"/>
    <w:rsid w:val="004A6D23"/>
    <w:rsid w:val="004A71C7"/>
    <w:rsid w:val="004B11F5"/>
    <w:rsid w:val="004B1935"/>
    <w:rsid w:val="004B329E"/>
    <w:rsid w:val="004B32F7"/>
    <w:rsid w:val="004B371C"/>
    <w:rsid w:val="004B4B8F"/>
    <w:rsid w:val="004B7644"/>
    <w:rsid w:val="004C0650"/>
    <w:rsid w:val="004C2488"/>
    <w:rsid w:val="004C2FED"/>
    <w:rsid w:val="004C6FD3"/>
    <w:rsid w:val="004C7A3E"/>
    <w:rsid w:val="004D105F"/>
    <w:rsid w:val="004D1468"/>
    <w:rsid w:val="004D2002"/>
    <w:rsid w:val="004D2619"/>
    <w:rsid w:val="004D2AB3"/>
    <w:rsid w:val="004D3EE1"/>
    <w:rsid w:val="004D3EFC"/>
    <w:rsid w:val="004D615E"/>
    <w:rsid w:val="004D681E"/>
    <w:rsid w:val="004D69A7"/>
    <w:rsid w:val="004D6A25"/>
    <w:rsid w:val="004E0273"/>
    <w:rsid w:val="004E0DDA"/>
    <w:rsid w:val="004E23DE"/>
    <w:rsid w:val="004E2E40"/>
    <w:rsid w:val="004E34F7"/>
    <w:rsid w:val="004E3522"/>
    <w:rsid w:val="004E397B"/>
    <w:rsid w:val="004E5190"/>
    <w:rsid w:val="004E51B0"/>
    <w:rsid w:val="004E52E8"/>
    <w:rsid w:val="004E5B01"/>
    <w:rsid w:val="004E6158"/>
    <w:rsid w:val="004E6DD7"/>
    <w:rsid w:val="004E6E6E"/>
    <w:rsid w:val="004E72E3"/>
    <w:rsid w:val="004E7B34"/>
    <w:rsid w:val="004F01B3"/>
    <w:rsid w:val="004F03DF"/>
    <w:rsid w:val="004F0477"/>
    <w:rsid w:val="004F0577"/>
    <w:rsid w:val="004F0B5D"/>
    <w:rsid w:val="004F2032"/>
    <w:rsid w:val="004F3413"/>
    <w:rsid w:val="004F4FB6"/>
    <w:rsid w:val="004F5376"/>
    <w:rsid w:val="004F6DA8"/>
    <w:rsid w:val="004F7676"/>
    <w:rsid w:val="004F7774"/>
    <w:rsid w:val="004F7A67"/>
    <w:rsid w:val="00501262"/>
    <w:rsid w:val="005023F4"/>
    <w:rsid w:val="0050262D"/>
    <w:rsid w:val="00502EE0"/>
    <w:rsid w:val="0050342D"/>
    <w:rsid w:val="00503690"/>
    <w:rsid w:val="005044DC"/>
    <w:rsid w:val="00504D6C"/>
    <w:rsid w:val="00504E73"/>
    <w:rsid w:val="00505250"/>
    <w:rsid w:val="00505BFA"/>
    <w:rsid w:val="00506AA5"/>
    <w:rsid w:val="00506B3C"/>
    <w:rsid w:val="00507053"/>
    <w:rsid w:val="00511BFD"/>
    <w:rsid w:val="00512400"/>
    <w:rsid w:val="00512F8A"/>
    <w:rsid w:val="0051326C"/>
    <w:rsid w:val="00513526"/>
    <w:rsid w:val="00513C98"/>
    <w:rsid w:val="005147B8"/>
    <w:rsid w:val="00514916"/>
    <w:rsid w:val="0051550E"/>
    <w:rsid w:val="00517B0A"/>
    <w:rsid w:val="00517E7D"/>
    <w:rsid w:val="00521C81"/>
    <w:rsid w:val="00522073"/>
    <w:rsid w:val="00523A04"/>
    <w:rsid w:val="005244E1"/>
    <w:rsid w:val="005249A8"/>
    <w:rsid w:val="00524A1A"/>
    <w:rsid w:val="00524CA1"/>
    <w:rsid w:val="00525AF7"/>
    <w:rsid w:val="00526517"/>
    <w:rsid w:val="00526ABE"/>
    <w:rsid w:val="0052764F"/>
    <w:rsid w:val="005278DA"/>
    <w:rsid w:val="00530877"/>
    <w:rsid w:val="00530FD1"/>
    <w:rsid w:val="0053129A"/>
    <w:rsid w:val="00531BBD"/>
    <w:rsid w:val="00532810"/>
    <w:rsid w:val="00532A77"/>
    <w:rsid w:val="005334B6"/>
    <w:rsid w:val="00534833"/>
    <w:rsid w:val="005355EC"/>
    <w:rsid w:val="00535B4F"/>
    <w:rsid w:val="00535B79"/>
    <w:rsid w:val="00536198"/>
    <w:rsid w:val="00537940"/>
    <w:rsid w:val="00540459"/>
    <w:rsid w:val="005406FC"/>
    <w:rsid w:val="005412AC"/>
    <w:rsid w:val="00541356"/>
    <w:rsid w:val="00541D59"/>
    <w:rsid w:val="00542014"/>
    <w:rsid w:val="00542A2B"/>
    <w:rsid w:val="0054333A"/>
    <w:rsid w:val="00543890"/>
    <w:rsid w:val="0054401D"/>
    <w:rsid w:val="005461D5"/>
    <w:rsid w:val="005464A9"/>
    <w:rsid w:val="005473F2"/>
    <w:rsid w:val="00551284"/>
    <w:rsid w:val="0055296B"/>
    <w:rsid w:val="00552CEF"/>
    <w:rsid w:val="00553212"/>
    <w:rsid w:val="00553551"/>
    <w:rsid w:val="00553FC5"/>
    <w:rsid w:val="005554FF"/>
    <w:rsid w:val="00556902"/>
    <w:rsid w:val="00556BB0"/>
    <w:rsid w:val="005577A8"/>
    <w:rsid w:val="005579CC"/>
    <w:rsid w:val="00557AB9"/>
    <w:rsid w:val="00557FD7"/>
    <w:rsid w:val="00560212"/>
    <w:rsid w:val="00563111"/>
    <w:rsid w:val="005644F7"/>
    <w:rsid w:val="00564539"/>
    <w:rsid w:val="00566178"/>
    <w:rsid w:val="00566394"/>
    <w:rsid w:val="00566CE5"/>
    <w:rsid w:val="0056779D"/>
    <w:rsid w:val="005703B5"/>
    <w:rsid w:val="00570D5C"/>
    <w:rsid w:val="0057100B"/>
    <w:rsid w:val="0057129E"/>
    <w:rsid w:val="00571527"/>
    <w:rsid w:val="00571A70"/>
    <w:rsid w:val="00572A2D"/>
    <w:rsid w:val="00574599"/>
    <w:rsid w:val="00574A0F"/>
    <w:rsid w:val="005754E4"/>
    <w:rsid w:val="00580522"/>
    <w:rsid w:val="005810A3"/>
    <w:rsid w:val="0058133C"/>
    <w:rsid w:val="00581CFD"/>
    <w:rsid w:val="00584454"/>
    <w:rsid w:val="005844F7"/>
    <w:rsid w:val="005855FB"/>
    <w:rsid w:val="00585EEA"/>
    <w:rsid w:val="0058668B"/>
    <w:rsid w:val="00586B3A"/>
    <w:rsid w:val="00587410"/>
    <w:rsid w:val="00587CCA"/>
    <w:rsid w:val="00587D54"/>
    <w:rsid w:val="00590E8E"/>
    <w:rsid w:val="00591037"/>
    <w:rsid w:val="005911A7"/>
    <w:rsid w:val="00591227"/>
    <w:rsid w:val="00592BF7"/>
    <w:rsid w:val="00592FDB"/>
    <w:rsid w:val="00592FF7"/>
    <w:rsid w:val="00593082"/>
    <w:rsid w:val="005937CB"/>
    <w:rsid w:val="00593800"/>
    <w:rsid w:val="00593A61"/>
    <w:rsid w:val="00593DF7"/>
    <w:rsid w:val="00595291"/>
    <w:rsid w:val="00595B59"/>
    <w:rsid w:val="00596FEB"/>
    <w:rsid w:val="00597442"/>
    <w:rsid w:val="0059762F"/>
    <w:rsid w:val="00597FBC"/>
    <w:rsid w:val="005A0EE1"/>
    <w:rsid w:val="005A1A52"/>
    <w:rsid w:val="005A2509"/>
    <w:rsid w:val="005A3426"/>
    <w:rsid w:val="005A485C"/>
    <w:rsid w:val="005A4BA1"/>
    <w:rsid w:val="005A650D"/>
    <w:rsid w:val="005A6683"/>
    <w:rsid w:val="005A74E2"/>
    <w:rsid w:val="005B168F"/>
    <w:rsid w:val="005B1F15"/>
    <w:rsid w:val="005B2810"/>
    <w:rsid w:val="005B337A"/>
    <w:rsid w:val="005B3F49"/>
    <w:rsid w:val="005B4416"/>
    <w:rsid w:val="005B4813"/>
    <w:rsid w:val="005B4C8E"/>
    <w:rsid w:val="005B51E7"/>
    <w:rsid w:val="005B72E3"/>
    <w:rsid w:val="005B7EC4"/>
    <w:rsid w:val="005C09EA"/>
    <w:rsid w:val="005C10B5"/>
    <w:rsid w:val="005C1295"/>
    <w:rsid w:val="005C1E9D"/>
    <w:rsid w:val="005C378C"/>
    <w:rsid w:val="005C39F2"/>
    <w:rsid w:val="005C3B1B"/>
    <w:rsid w:val="005C3C85"/>
    <w:rsid w:val="005C3D7B"/>
    <w:rsid w:val="005C4BB6"/>
    <w:rsid w:val="005C546C"/>
    <w:rsid w:val="005C6F8E"/>
    <w:rsid w:val="005C70F5"/>
    <w:rsid w:val="005C71A1"/>
    <w:rsid w:val="005D1370"/>
    <w:rsid w:val="005D2F63"/>
    <w:rsid w:val="005D3DC2"/>
    <w:rsid w:val="005D47F0"/>
    <w:rsid w:val="005D4C01"/>
    <w:rsid w:val="005D4D85"/>
    <w:rsid w:val="005D572F"/>
    <w:rsid w:val="005D5815"/>
    <w:rsid w:val="005D7787"/>
    <w:rsid w:val="005D7DD6"/>
    <w:rsid w:val="005E0178"/>
    <w:rsid w:val="005E179E"/>
    <w:rsid w:val="005E22FA"/>
    <w:rsid w:val="005E26E0"/>
    <w:rsid w:val="005E3D2A"/>
    <w:rsid w:val="005E4A7F"/>
    <w:rsid w:val="005E4C0F"/>
    <w:rsid w:val="005E4D5A"/>
    <w:rsid w:val="005E5985"/>
    <w:rsid w:val="005E6AF6"/>
    <w:rsid w:val="005E6B83"/>
    <w:rsid w:val="005E7768"/>
    <w:rsid w:val="005E7A03"/>
    <w:rsid w:val="005F0E97"/>
    <w:rsid w:val="005F344B"/>
    <w:rsid w:val="005F4819"/>
    <w:rsid w:val="005F5067"/>
    <w:rsid w:val="005F5185"/>
    <w:rsid w:val="005F542B"/>
    <w:rsid w:val="005F55F8"/>
    <w:rsid w:val="005F5681"/>
    <w:rsid w:val="005F66E2"/>
    <w:rsid w:val="005F7326"/>
    <w:rsid w:val="005F7E4A"/>
    <w:rsid w:val="00600118"/>
    <w:rsid w:val="00600398"/>
    <w:rsid w:val="0060131E"/>
    <w:rsid w:val="00601791"/>
    <w:rsid w:val="00601A4A"/>
    <w:rsid w:val="00602509"/>
    <w:rsid w:val="006025FE"/>
    <w:rsid w:val="00602F74"/>
    <w:rsid w:val="0060469B"/>
    <w:rsid w:val="006056A7"/>
    <w:rsid w:val="0060597B"/>
    <w:rsid w:val="0060672A"/>
    <w:rsid w:val="0060756D"/>
    <w:rsid w:val="00607DC2"/>
    <w:rsid w:val="0061035E"/>
    <w:rsid w:val="00610659"/>
    <w:rsid w:val="006107C6"/>
    <w:rsid w:val="00610943"/>
    <w:rsid w:val="00611047"/>
    <w:rsid w:val="00611792"/>
    <w:rsid w:val="0061225A"/>
    <w:rsid w:val="0061239F"/>
    <w:rsid w:val="006124F8"/>
    <w:rsid w:val="00612539"/>
    <w:rsid w:val="006137D2"/>
    <w:rsid w:val="00614FD7"/>
    <w:rsid w:val="00615E57"/>
    <w:rsid w:val="00616B2A"/>
    <w:rsid w:val="00616CCB"/>
    <w:rsid w:val="00617873"/>
    <w:rsid w:val="00617FCB"/>
    <w:rsid w:val="00620518"/>
    <w:rsid w:val="00621CD1"/>
    <w:rsid w:val="00622996"/>
    <w:rsid w:val="00624252"/>
    <w:rsid w:val="00625028"/>
    <w:rsid w:val="006250C4"/>
    <w:rsid w:val="006261D7"/>
    <w:rsid w:val="00626258"/>
    <w:rsid w:val="006263FF"/>
    <w:rsid w:val="0062646C"/>
    <w:rsid w:val="006266E7"/>
    <w:rsid w:val="00626A91"/>
    <w:rsid w:val="00626C82"/>
    <w:rsid w:val="00626F03"/>
    <w:rsid w:val="0063019F"/>
    <w:rsid w:val="006303A5"/>
    <w:rsid w:val="00630F44"/>
    <w:rsid w:val="00630FFC"/>
    <w:rsid w:val="00631F61"/>
    <w:rsid w:val="00634B08"/>
    <w:rsid w:val="00634BD0"/>
    <w:rsid w:val="00634F81"/>
    <w:rsid w:val="00635610"/>
    <w:rsid w:val="00637FA8"/>
    <w:rsid w:val="0064236D"/>
    <w:rsid w:val="00643C8B"/>
    <w:rsid w:val="00644DBB"/>
    <w:rsid w:val="00645A26"/>
    <w:rsid w:val="00646E6F"/>
    <w:rsid w:val="0064723E"/>
    <w:rsid w:val="00647DF6"/>
    <w:rsid w:val="006500BA"/>
    <w:rsid w:val="00650B3A"/>
    <w:rsid w:val="006510C5"/>
    <w:rsid w:val="006517D0"/>
    <w:rsid w:val="00651F1C"/>
    <w:rsid w:val="006523A0"/>
    <w:rsid w:val="006537BB"/>
    <w:rsid w:val="00655CB9"/>
    <w:rsid w:val="006560F2"/>
    <w:rsid w:val="00656307"/>
    <w:rsid w:val="006567FE"/>
    <w:rsid w:val="0065702D"/>
    <w:rsid w:val="00657143"/>
    <w:rsid w:val="006572B7"/>
    <w:rsid w:val="00657C3C"/>
    <w:rsid w:val="006618EA"/>
    <w:rsid w:val="00663349"/>
    <w:rsid w:val="00663A0C"/>
    <w:rsid w:val="00663A2E"/>
    <w:rsid w:val="006640D0"/>
    <w:rsid w:val="00664DFC"/>
    <w:rsid w:val="00666B37"/>
    <w:rsid w:val="00666E03"/>
    <w:rsid w:val="006674F2"/>
    <w:rsid w:val="006678C0"/>
    <w:rsid w:val="00667CC6"/>
    <w:rsid w:val="00667D32"/>
    <w:rsid w:val="00670042"/>
    <w:rsid w:val="00672061"/>
    <w:rsid w:val="00672E79"/>
    <w:rsid w:val="006730F5"/>
    <w:rsid w:val="006734F3"/>
    <w:rsid w:val="006735D4"/>
    <w:rsid w:val="00673FF0"/>
    <w:rsid w:val="00674B8F"/>
    <w:rsid w:val="00674C3D"/>
    <w:rsid w:val="00675876"/>
    <w:rsid w:val="00675AB9"/>
    <w:rsid w:val="00675BED"/>
    <w:rsid w:val="00675FC2"/>
    <w:rsid w:val="006763A3"/>
    <w:rsid w:val="006767D6"/>
    <w:rsid w:val="00676B87"/>
    <w:rsid w:val="00676C68"/>
    <w:rsid w:val="00676E92"/>
    <w:rsid w:val="00677A8C"/>
    <w:rsid w:val="00677F98"/>
    <w:rsid w:val="006801FF"/>
    <w:rsid w:val="00682513"/>
    <w:rsid w:val="00682728"/>
    <w:rsid w:val="00682B71"/>
    <w:rsid w:val="00682CAF"/>
    <w:rsid w:val="00683538"/>
    <w:rsid w:val="00683AD7"/>
    <w:rsid w:val="00683CFF"/>
    <w:rsid w:val="00683FA6"/>
    <w:rsid w:val="00684393"/>
    <w:rsid w:val="00685088"/>
    <w:rsid w:val="0068514F"/>
    <w:rsid w:val="0068602A"/>
    <w:rsid w:val="00686766"/>
    <w:rsid w:val="006869C3"/>
    <w:rsid w:val="00686A27"/>
    <w:rsid w:val="00686CEE"/>
    <w:rsid w:val="0068798A"/>
    <w:rsid w:val="00687A3A"/>
    <w:rsid w:val="00687C55"/>
    <w:rsid w:val="00687FEB"/>
    <w:rsid w:val="0069077B"/>
    <w:rsid w:val="00690EB8"/>
    <w:rsid w:val="006911DC"/>
    <w:rsid w:val="006924F4"/>
    <w:rsid w:val="0069304E"/>
    <w:rsid w:val="0069420A"/>
    <w:rsid w:val="006942B8"/>
    <w:rsid w:val="00695321"/>
    <w:rsid w:val="006A17A7"/>
    <w:rsid w:val="006A2E2F"/>
    <w:rsid w:val="006A5A67"/>
    <w:rsid w:val="006A5DF4"/>
    <w:rsid w:val="006A64B6"/>
    <w:rsid w:val="006A7303"/>
    <w:rsid w:val="006A75CE"/>
    <w:rsid w:val="006B1058"/>
    <w:rsid w:val="006B299E"/>
    <w:rsid w:val="006B3488"/>
    <w:rsid w:val="006B3A01"/>
    <w:rsid w:val="006B3F5E"/>
    <w:rsid w:val="006B404F"/>
    <w:rsid w:val="006B4A2C"/>
    <w:rsid w:val="006B5848"/>
    <w:rsid w:val="006B5B31"/>
    <w:rsid w:val="006B5C64"/>
    <w:rsid w:val="006B63B1"/>
    <w:rsid w:val="006B717C"/>
    <w:rsid w:val="006B78EC"/>
    <w:rsid w:val="006C0251"/>
    <w:rsid w:val="006C02B3"/>
    <w:rsid w:val="006C0C30"/>
    <w:rsid w:val="006C1458"/>
    <w:rsid w:val="006C172E"/>
    <w:rsid w:val="006C26CD"/>
    <w:rsid w:val="006C3BDC"/>
    <w:rsid w:val="006C4D45"/>
    <w:rsid w:val="006C53FC"/>
    <w:rsid w:val="006C575D"/>
    <w:rsid w:val="006C5948"/>
    <w:rsid w:val="006C5F9D"/>
    <w:rsid w:val="006C670A"/>
    <w:rsid w:val="006C6839"/>
    <w:rsid w:val="006C7CF2"/>
    <w:rsid w:val="006D045A"/>
    <w:rsid w:val="006D0A99"/>
    <w:rsid w:val="006D1231"/>
    <w:rsid w:val="006D162E"/>
    <w:rsid w:val="006D212C"/>
    <w:rsid w:val="006D21D2"/>
    <w:rsid w:val="006D32B7"/>
    <w:rsid w:val="006D3A9B"/>
    <w:rsid w:val="006D3D8F"/>
    <w:rsid w:val="006D492C"/>
    <w:rsid w:val="006D4C39"/>
    <w:rsid w:val="006D5163"/>
    <w:rsid w:val="006D56F2"/>
    <w:rsid w:val="006D69D8"/>
    <w:rsid w:val="006D6BA0"/>
    <w:rsid w:val="006D6D95"/>
    <w:rsid w:val="006D7237"/>
    <w:rsid w:val="006D743F"/>
    <w:rsid w:val="006D7F2A"/>
    <w:rsid w:val="006E02CE"/>
    <w:rsid w:val="006E068E"/>
    <w:rsid w:val="006E0979"/>
    <w:rsid w:val="006E0AB7"/>
    <w:rsid w:val="006E0E24"/>
    <w:rsid w:val="006E2806"/>
    <w:rsid w:val="006E2E0D"/>
    <w:rsid w:val="006E3151"/>
    <w:rsid w:val="006E3271"/>
    <w:rsid w:val="006E3321"/>
    <w:rsid w:val="006E3E83"/>
    <w:rsid w:val="006E516A"/>
    <w:rsid w:val="006E570B"/>
    <w:rsid w:val="006E627C"/>
    <w:rsid w:val="006E7135"/>
    <w:rsid w:val="006E7980"/>
    <w:rsid w:val="006F14AD"/>
    <w:rsid w:val="006F187D"/>
    <w:rsid w:val="006F1E15"/>
    <w:rsid w:val="006F241E"/>
    <w:rsid w:val="006F2A26"/>
    <w:rsid w:val="006F2E1B"/>
    <w:rsid w:val="006F4844"/>
    <w:rsid w:val="006F57A9"/>
    <w:rsid w:val="006F596B"/>
    <w:rsid w:val="006F5A4B"/>
    <w:rsid w:val="006F5AED"/>
    <w:rsid w:val="006F6B3F"/>
    <w:rsid w:val="006F7184"/>
    <w:rsid w:val="006F762F"/>
    <w:rsid w:val="007009CD"/>
    <w:rsid w:val="00701951"/>
    <w:rsid w:val="0070236E"/>
    <w:rsid w:val="00702D49"/>
    <w:rsid w:val="0070342B"/>
    <w:rsid w:val="00704E63"/>
    <w:rsid w:val="00704EE9"/>
    <w:rsid w:val="00705021"/>
    <w:rsid w:val="0070595C"/>
    <w:rsid w:val="00705A11"/>
    <w:rsid w:val="0070646B"/>
    <w:rsid w:val="007066AF"/>
    <w:rsid w:val="00706D6D"/>
    <w:rsid w:val="007075F9"/>
    <w:rsid w:val="00707AC0"/>
    <w:rsid w:val="00710FE8"/>
    <w:rsid w:val="0071157A"/>
    <w:rsid w:val="00711711"/>
    <w:rsid w:val="0071181B"/>
    <w:rsid w:val="00713114"/>
    <w:rsid w:val="00713A0F"/>
    <w:rsid w:val="00713B22"/>
    <w:rsid w:val="00714644"/>
    <w:rsid w:val="0071623F"/>
    <w:rsid w:val="007164F6"/>
    <w:rsid w:val="0071733D"/>
    <w:rsid w:val="00717F13"/>
    <w:rsid w:val="00720083"/>
    <w:rsid w:val="00720FC0"/>
    <w:rsid w:val="007211F2"/>
    <w:rsid w:val="0072186F"/>
    <w:rsid w:val="00722152"/>
    <w:rsid w:val="00722631"/>
    <w:rsid w:val="00722727"/>
    <w:rsid w:val="00723729"/>
    <w:rsid w:val="00723EC8"/>
    <w:rsid w:val="00724174"/>
    <w:rsid w:val="00725E31"/>
    <w:rsid w:val="00726C52"/>
    <w:rsid w:val="00727B47"/>
    <w:rsid w:val="00730404"/>
    <w:rsid w:val="00730619"/>
    <w:rsid w:val="0073130B"/>
    <w:rsid w:val="007314A7"/>
    <w:rsid w:val="00731FC9"/>
    <w:rsid w:val="007322E9"/>
    <w:rsid w:val="00732A43"/>
    <w:rsid w:val="0073346A"/>
    <w:rsid w:val="00734672"/>
    <w:rsid w:val="0073609F"/>
    <w:rsid w:val="00736682"/>
    <w:rsid w:val="00737559"/>
    <w:rsid w:val="00737824"/>
    <w:rsid w:val="00737851"/>
    <w:rsid w:val="007379C6"/>
    <w:rsid w:val="00737A10"/>
    <w:rsid w:val="00737C9D"/>
    <w:rsid w:val="0074015A"/>
    <w:rsid w:val="00740225"/>
    <w:rsid w:val="0074036F"/>
    <w:rsid w:val="00741656"/>
    <w:rsid w:val="007428EA"/>
    <w:rsid w:val="0074342C"/>
    <w:rsid w:val="00743747"/>
    <w:rsid w:val="00743902"/>
    <w:rsid w:val="00743F25"/>
    <w:rsid w:val="00746214"/>
    <w:rsid w:val="00746627"/>
    <w:rsid w:val="007505CF"/>
    <w:rsid w:val="00750C89"/>
    <w:rsid w:val="00750EA9"/>
    <w:rsid w:val="00751D28"/>
    <w:rsid w:val="007528DE"/>
    <w:rsid w:val="00753075"/>
    <w:rsid w:val="00753704"/>
    <w:rsid w:val="00754F40"/>
    <w:rsid w:val="00755089"/>
    <w:rsid w:val="007564DC"/>
    <w:rsid w:val="00757292"/>
    <w:rsid w:val="00760510"/>
    <w:rsid w:val="007608A0"/>
    <w:rsid w:val="00760A49"/>
    <w:rsid w:val="00762A9B"/>
    <w:rsid w:val="00763EF8"/>
    <w:rsid w:val="00766359"/>
    <w:rsid w:val="007700F4"/>
    <w:rsid w:val="0077018D"/>
    <w:rsid w:val="0077107E"/>
    <w:rsid w:val="00771B3A"/>
    <w:rsid w:val="007736C3"/>
    <w:rsid w:val="00773751"/>
    <w:rsid w:val="00774061"/>
    <w:rsid w:val="00774F4D"/>
    <w:rsid w:val="00777837"/>
    <w:rsid w:val="00777A9B"/>
    <w:rsid w:val="00780D62"/>
    <w:rsid w:val="00781423"/>
    <w:rsid w:val="0078180F"/>
    <w:rsid w:val="00783083"/>
    <w:rsid w:val="00783301"/>
    <w:rsid w:val="0078347B"/>
    <w:rsid w:val="00784117"/>
    <w:rsid w:val="00785458"/>
    <w:rsid w:val="007871AB"/>
    <w:rsid w:val="00787E09"/>
    <w:rsid w:val="007903B4"/>
    <w:rsid w:val="00790489"/>
    <w:rsid w:val="007908AE"/>
    <w:rsid w:val="00791181"/>
    <w:rsid w:val="00791F2F"/>
    <w:rsid w:val="00792851"/>
    <w:rsid w:val="00793934"/>
    <w:rsid w:val="00793A0D"/>
    <w:rsid w:val="00794A2C"/>
    <w:rsid w:val="00795152"/>
    <w:rsid w:val="00796EB2"/>
    <w:rsid w:val="0079737E"/>
    <w:rsid w:val="00797A66"/>
    <w:rsid w:val="007A0F93"/>
    <w:rsid w:val="007A199C"/>
    <w:rsid w:val="007A37D4"/>
    <w:rsid w:val="007A6702"/>
    <w:rsid w:val="007A758D"/>
    <w:rsid w:val="007B0017"/>
    <w:rsid w:val="007B0048"/>
    <w:rsid w:val="007B07EC"/>
    <w:rsid w:val="007B0B4B"/>
    <w:rsid w:val="007B1D2B"/>
    <w:rsid w:val="007B2D72"/>
    <w:rsid w:val="007B2F23"/>
    <w:rsid w:val="007B32BD"/>
    <w:rsid w:val="007B352F"/>
    <w:rsid w:val="007B3939"/>
    <w:rsid w:val="007B458D"/>
    <w:rsid w:val="007B5251"/>
    <w:rsid w:val="007B54D9"/>
    <w:rsid w:val="007B55E9"/>
    <w:rsid w:val="007C1906"/>
    <w:rsid w:val="007C2918"/>
    <w:rsid w:val="007C2BDF"/>
    <w:rsid w:val="007C2BF8"/>
    <w:rsid w:val="007C32CE"/>
    <w:rsid w:val="007C39F3"/>
    <w:rsid w:val="007C735D"/>
    <w:rsid w:val="007C7DC3"/>
    <w:rsid w:val="007C7EF3"/>
    <w:rsid w:val="007D0F9C"/>
    <w:rsid w:val="007D12E6"/>
    <w:rsid w:val="007D1B4C"/>
    <w:rsid w:val="007D33BC"/>
    <w:rsid w:val="007D3858"/>
    <w:rsid w:val="007D3E21"/>
    <w:rsid w:val="007D4048"/>
    <w:rsid w:val="007D4F61"/>
    <w:rsid w:val="007D4FD7"/>
    <w:rsid w:val="007D53CD"/>
    <w:rsid w:val="007D6A4F"/>
    <w:rsid w:val="007D6ADD"/>
    <w:rsid w:val="007D6FCB"/>
    <w:rsid w:val="007D70BC"/>
    <w:rsid w:val="007D7115"/>
    <w:rsid w:val="007D725E"/>
    <w:rsid w:val="007D7702"/>
    <w:rsid w:val="007E0CEA"/>
    <w:rsid w:val="007E0E7B"/>
    <w:rsid w:val="007E120E"/>
    <w:rsid w:val="007E146C"/>
    <w:rsid w:val="007E2547"/>
    <w:rsid w:val="007E2A0B"/>
    <w:rsid w:val="007E3046"/>
    <w:rsid w:val="007E31DD"/>
    <w:rsid w:val="007E4EF3"/>
    <w:rsid w:val="007E65F3"/>
    <w:rsid w:val="007E6A52"/>
    <w:rsid w:val="007E7E34"/>
    <w:rsid w:val="007F0E1E"/>
    <w:rsid w:val="007F1173"/>
    <w:rsid w:val="007F12DD"/>
    <w:rsid w:val="007F1613"/>
    <w:rsid w:val="007F1877"/>
    <w:rsid w:val="007F3E0D"/>
    <w:rsid w:val="007F4520"/>
    <w:rsid w:val="007F5244"/>
    <w:rsid w:val="007F5E10"/>
    <w:rsid w:val="007F62EA"/>
    <w:rsid w:val="007F675D"/>
    <w:rsid w:val="007F7D3F"/>
    <w:rsid w:val="008002E6"/>
    <w:rsid w:val="00801506"/>
    <w:rsid w:val="0080168B"/>
    <w:rsid w:val="008017E1"/>
    <w:rsid w:val="00802098"/>
    <w:rsid w:val="008023A0"/>
    <w:rsid w:val="008023AA"/>
    <w:rsid w:val="008029C2"/>
    <w:rsid w:val="00804017"/>
    <w:rsid w:val="008040C3"/>
    <w:rsid w:val="008048F5"/>
    <w:rsid w:val="008068D7"/>
    <w:rsid w:val="00810752"/>
    <w:rsid w:val="00811496"/>
    <w:rsid w:val="00811AAD"/>
    <w:rsid w:val="00812306"/>
    <w:rsid w:val="00812454"/>
    <w:rsid w:val="008141ED"/>
    <w:rsid w:val="00815218"/>
    <w:rsid w:val="008158BF"/>
    <w:rsid w:val="0081641E"/>
    <w:rsid w:val="00816505"/>
    <w:rsid w:val="008170B6"/>
    <w:rsid w:val="0081736F"/>
    <w:rsid w:val="00817ABE"/>
    <w:rsid w:val="00820B6F"/>
    <w:rsid w:val="00820C50"/>
    <w:rsid w:val="00820D6D"/>
    <w:rsid w:val="0082115F"/>
    <w:rsid w:val="00821C02"/>
    <w:rsid w:val="00822512"/>
    <w:rsid w:val="00823D02"/>
    <w:rsid w:val="00824915"/>
    <w:rsid w:val="00824997"/>
    <w:rsid w:val="00824CC9"/>
    <w:rsid w:val="008253A1"/>
    <w:rsid w:val="0082598F"/>
    <w:rsid w:val="00825B55"/>
    <w:rsid w:val="008262EA"/>
    <w:rsid w:val="008271AF"/>
    <w:rsid w:val="008278AA"/>
    <w:rsid w:val="00827987"/>
    <w:rsid w:val="00831726"/>
    <w:rsid w:val="00831E85"/>
    <w:rsid w:val="00831EDD"/>
    <w:rsid w:val="0083240D"/>
    <w:rsid w:val="00832783"/>
    <w:rsid w:val="00833C74"/>
    <w:rsid w:val="008357E1"/>
    <w:rsid w:val="00835959"/>
    <w:rsid w:val="00835A5B"/>
    <w:rsid w:val="00835C9B"/>
    <w:rsid w:val="0083613E"/>
    <w:rsid w:val="0083648A"/>
    <w:rsid w:val="008365CB"/>
    <w:rsid w:val="00836645"/>
    <w:rsid w:val="00836673"/>
    <w:rsid w:val="00836C99"/>
    <w:rsid w:val="00837449"/>
    <w:rsid w:val="00837A0E"/>
    <w:rsid w:val="00837DCE"/>
    <w:rsid w:val="00842624"/>
    <w:rsid w:val="0084263C"/>
    <w:rsid w:val="008426E8"/>
    <w:rsid w:val="008429D4"/>
    <w:rsid w:val="00842AC1"/>
    <w:rsid w:val="00843688"/>
    <w:rsid w:val="008436C2"/>
    <w:rsid w:val="00843BE5"/>
    <w:rsid w:val="00844166"/>
    <w:rsid w:val="008455DA"/>
    <w:rsid w:val="00845603"/>
    <w:rsid w:val="00846A03"/>
    <w:rsid w:val="00846C23"/>
    <w:rsid w:val="00846E03"/>
    <w:rsid w:val="00847290"/>
    <w:rsid w:val="0084749E"/>
    <w:rsid w:val="00847C0E"/>
    <w:rsid w:val="00850397"/>
    <w:rsid w:val="00851F1A"/>
    <w:rsid w:val="00852DC7"/>
    <w:rsid w:val="00852E8B"/>
    <w:rsid w:val="0085324A"/>
    <w:rsid w:val="0085362B"/>
    <w:rsid w:val="00854707"/>
    <w:rsid w:val="00854922"/>
    <w:rsid w:val="008549B7"/>
    <w:rsid w:val="00854CDE"/>
    <w:rsid w:val="00854EE8"/>
    <w:rsid w:val="008554C1"/>
    <w:rsid w:val="00855519"/>
    <w:rsid w:val="008564AB"/>
    <w:rsid w:val="00857077"/>
    <w:rsid w:val="008579A7"/>
    <w:rsid w:val="00857B52"/>
    <w:rsid w:val="0086031E"/>
    <w:rsid w:val="00860A5F"/>
    <w:rsid w:val="00860B1B"/>
    <w:rsid w:val="0086225D"/>
    <w:rsid w:val="00864672"/>
    <w:rsid w:val="00865C83"/>
    <w:rsid w:val="008661E4"/>
    <w:rsid w:val="0086760C"/>
    <w:rsid w:val="00867B5C"/>
    <w:rsid w:val="00867CB3"/>
    <w:rsid w:val="00870305"/>
    <w:rsid w:val="008705AF"/>
    <w:rsid w:val="00870E63"/>
    <w:rsid w:val="00874487"/>
    <w:rsid w:val="008744E1"/>
    <w:rsid w:val="0087462F"/>
    <w:rsid w:val="00874CAC"/>
    <w:rsid w:val="008753FE"/>
    <w:rsid w:val="008755BF"/>
    <w:rsid w:val="0087680C"/>
    <w:rsid w:val="00876F93"/>
    <w:rsid w:val="0087757C"/>
    <w:rsid w:val="0088002D"/>
    <w:rsid w:val="00880165"/>
    <w:rsid w:val="008809E0"/>
    <w:rsid w:val="00880A2B"/>
    <w:rsid w:val="0088181F"/>
    <w:rsid w:val="00882638"/>
    <w:rsid w:val="008829A6"/>
    <w:rsid w:val="008838C7"/>
    <w:rsid w:val="00883B38"/>
    <w:rsid w:val="00883C57"/>
    <w:rsid w:val="00883DB8"/>
    <w:rsid w:val="0088409C"/>
    <w:rsid w:val="008840E5"/>
    <w:rsid w:val="008846E5"/>
    <w:rsid w:val="00885897"/>
    <w:rsid w:val="008869DB"/>
    <w:rsid w:val="00886B58"/>
    <w:rsid w:val="00886DE8"/>
    <w:rsid w:val="008872EC"/>
    <w:rsid w:val="008874D0"/>
    <w:rsid w:val="00887BF5"/>
    <w:rsid w:val="00887E30"/>
    <w:rsid w:val="00890FCC"/>
    <w:rsid w:val="00891F15"/>
    <w:rsid w:val="008922CD"/>
    <w:rsid w:val="008926E7"/>
    <w:rsid w:val="008926FF"/>
    <w:rsid w:val="008928D9"/>
    <w:rsid w:val="00892FE9"/>
    <w:rsid w:val="0089451F"/>
    <w:rsid w:val="008949DD"/>
    <w:rsid w:val="00895B25"/>
    <w:rsid w:val="008966B0"/>
    <w:rsid w:val="00897C94"/>
    <w:rsid w:val="008A0232"/>
    <w:rsid w:val="008A0619"/>
    <w:rsid w:val="008A09C9"/>
    <w:rsid w:val="008A3CB3"/>
    <w:rsid w:val="008A4A79"/>
    <w:rsid w:val="008A53F8"/>
    <w:rsid w:val="008A5857"/>
    <w:rsid w:val="008A5C1E"/>
    <w:rsid w:val="008A5CEE"/>
    <w:rsid w:val="008A5E57"/>
    <w:rsid w:val="008A60CD"/>
    <w:rsid w:val="008A618D"/>
    <w:rsid w:val="008A6519"/>
    <w:rsid w:val="008A6F41"/>
    <w:rsid w:val="008B00D1"/>
    <w:rsid w:val="008B07E6"/>
    <w:rsid w:val="008B382D"/>
    <w:rsid w:val="008B43E8"/>
    <w:rsid w:val="008B45AE"/>
    <w:rsid w:val="008B4B62"/>
    <w:rsid w:val="008B661F"/>
    <w:rsid w:val="008C2DF1"/>
    <w:rsid w:val="008C305E"/>
    <w:rsid w:val="008C3442"/>
    <w:rsid w:val="008C4EF6"/>
    <w:rsid w:val="008C60E9"/>
    <w:rsid w:val="008C64E5"/>
    <w:rsid w:val="008C7AC5"/>
    <w:rsid w:val="008C7F17"/>
    <w:rsid w:val="008D02A0"/>
    <w:rsid w:val="008D134C"/>
    <w:rsid w:val="008D251C"/>
    <w:rsid w:val="008D37E5"/>
    <w:rsid w:val="008D3EF2"/>
    <w:rsid w:val="008D3F4C"/>
    <w:rsid w:val="008D496E"/>
    <w:rsid w:val="008D50D7"/>
    <w:rsid w:val="008D59AC"/>
    <w:rsid w:val="008E092C"/>
    <w:rsid w:val="008E215F"/>
    <w:rsid w:val="008E2699"/>
    <w:rsid w:val="008E2B52"/>
    <w:rsid w:val="008E43BB"/>
    <w:rsid w:val="008E641D"/>
    <w:rsid w:val="008E67A6"/>
    <w:rsid w:val="008E6F17"/>
    <w:rsid w:val="008E72C8"/>
    <w:rsid w:val="008E7586"/>
    <w:rsid w:val="008E7C70"/>
    <w:rsid w:val="008F05FE"/>
    <w:rsid w:val="008F0C10"/>
    <w:rsid w:val="008F15B0"/>
    <w:rsid w:val="008F16F7"/>
    <w:rsid w:val="008F1E6E"/>
    <w:rsid w:val="008F2E68"/>
    <w:rsid w:val="008F3200"/>
    <w:rsid w:val="008F361C"/>
    <w:rsid w:val="008F3D49"/>
    <w:rsid w:val="008F4D17"/>
    <w:rsid w:val="008F4DD7"/>
    <w:rsid w:val="008F5916"/>
    <w:rsid w:val="008F7610"/>
    <w:rsid w:val="0090089D"/>
    <w:rsid w:val="00900F8E"/>
    <w:rsid w:val="00901327"/>
    <w:rsid w:val="00902935"/>
    <w:rsid w:val="00902989"/>
    <w:rsid w:val="0090310C"/>
    <w:rsid w:val="0090345E"/>
    <w:rsid w:val="00904188"/>
    <w:rsid w:val="009041D9"/>
    <w:rsid w:val="0090475A"/>
    <w:rsid w:val="009064D3"/>
    <w:rsid w:val="009065AF"/>
    <w:rsid w:val="00906F0D"/>
    <w:rsid w:val="0090746E"/>
    <w:rsid w:val="009077D6"/>
    <w:rsid w:val="009101ED"/>
    <w:rsid w:val="0091027F"/>
    <w:rsid w:val="009112AB"/>
    <w:rsid w:val="009131D2"/>
    <w:rsid w:val="0091355C"/>
    <w:rsid w:val="0091356D"/>
    <w:rsid w:val="009140D0"/>
    <w:rsid w:val="00914E16"/>
    <w:rsid w:val="00915865"/>
    <w:rsid w:val="00915896"/>
    <w:rsid w:val="00915FE9"/>
    <w:rsid w:val="009163C9"/>
    <w:rsid w:val="009169E9"/>
    <w:rsid w:val="00916D69"/>
    <w:rsid w:val="00916DA0"/>
    <w:rsid w:val="00917279"/>
    <w:rsid w:val="009202E6"/>
    <w:rsid w:val="0092069E"/>
    <w:rsid w:val="00921B4A"/>
    <w:rsid w:val="00921D01"/>
    <w:rsid w:val="00921E94"/>
    <w:rsid w:val="00922FE8"/>
    <w:rsid w:val="00923BA8"/>
    <w:rsid w:val="00923D63"/>
    <w:rsid w:val="009247DA"/>
    <w:rsid w:val="009248B8"/>
    <w:rsid w:val="00924E08"/>
    <w:rsid w:val="009250EB"/>
    <w:rsid w:val="0092517E"/>
    <w:rsid w:val="0092522E"/>
    <w:rsid w:val="009257FF"/>
    <w:rsid w:val="00927CD1"/>
    <w:rsid w:val="00930751"/>
    <w:rsid w:val="00930A3F"/>
    <w:rsid w:val="00930B62"/>
    <w:rsid w:val="009313B1"/>
    <w:rsid w:val="00931694"/>
    <w:rsid w:val="009318A9"/>
    <w:rsid w:val="0093197D"/>
    <w:rsid w:val="0093213A"/>
    <w:rsid w:val="009321F8"/>
    <w:rsid w:val="00933FDE"/>
    <w:rsid w:val="009345E4"/>
    <w:rsid w:val="0093527F"/>
    <w:rsid w:val="00935B8D"/>
    <w:rsid w:val="00936088"/>
    <w:rsid w:val="009366B9"/>
    <w:rsid w:val="0093767B"/>
    <w:rsid w:val="00937C4C"/>
    <w:rsid w:val="00941030"/>
    <w:rsid w:val="00941B65"/>
    <w:rsid w:val="00943961"/>
    <w:rsid w:val="00944B13"/>
    <w:rsid w:val="00945B5A"/>
    <w:rsid w:val="00947EB1"/>
    <w:rsid w:val="00947EE3"/>
    <w:rsid w:val="00950738"/>
    <w:rsid w:val="00950A7F"/>
    <w:rsid w:val="0095193C"/>
    <w:rsid w:val="0095258F"/>
    <w:rsid w:val="00952E18"/>
    <w:rsid w:val="00953AC5"/>
    <w:rsid w:val="00954FE3"/>
    <w:rsid w:val="009555F8"/>
    <w:rsid w:val="00955E3C"/>
    <w:rsid w:val="0095605D"/>
    <w:rsid w:val="009565EB"/>
    <w:rsid w:val="00957C7D"/>
    <w:rsid w:val="00957C87"/>
    <w:rsid w:val="00957FF2"/>
    <w:rsid w:val="00961061"/>
    <w:rsid w:val="00961448"/>
    <w:rsid w:val="00961AD1"/>
    <w:rsid w:val="00963F61"/>
    <w:rsid w:val="0096729C"/>
    <w:rsid w:val="009679D5"/>
    <w:rsid w:val="00970257"/>
    <w:rsid w:val="00971B09"/>
    <w:rsid w:val="00971BCF"/>
    <w:rsid w:val="00972E6A"/>
    <w:rsid w:val="00973F18"/>
    <w:rsid w:val="00973F4C"/>
    <w:rsid w:val="009749EF"/>
    <w:rsid w:val="00974C97"/>
    <w:rsid w:val="00974F24"/>
    <w:rsid w:val="00974FE3"/>
    <w:rsid w:val="00975293"/>
    <w:rsid w:val="00975596"/>
    <w:rsid w:val="00976189"/>
    <w:rsid w:val="009773EF"/>
    <w:rsid w:val="00977F0F"/>
    <w:rsid w:val="0098053F"/>
    <w:rsid w:val="009806EC"/>
    <w:rsid w:val="00980CF1"/>
    <w:rsid w:val="00981873"/>
    <w:rsid w:val="00982222"/>
    <w:rsid w:val="009825D8"/>
    <w:rsid w:val="00983910"/>
    <w:rsid w:val="00983AB1"/>
    <w:rsid w:val="009848C6"/>
    <w:rsid w:val="009848F0"/>
    <w:rsid w:val="009849B6"/>
    <w:rsid w:val="009874BF"/>
    <w:rsid w:val="00987A22"/>
    <w:rsid w:val="00987D18"/>
    <w:rsid w:val="009913F9"/>
    <w:rsid w:val="009935B1"/>
    <w:rsid w:val="009937A4"/>
    <w:rsid w:val="009937BC"/>
    <w:rsid w:val="00995666"/>
    <w:rsid w:val="009959AD"/>
    <w:rsid w:val="0099677F"/>
    <w:rsid w:val="00997054"/>
    <w:rsid w:val="00997483"/>
    <w:rsid w:val="00997DCC"/>
    <w:rsid w:val="009A019A"/>
    <w:rsid w:val="009A04ED"/>
    <w:rsid w:val="009A1431"/>
    <w:rsid w:val="009A1620"/>
    <w:rsid w:val="009A284D"/>
    <w:rsid w:val="009A2E30"/>
    <w:rsid w:val="009A412A"/>
    <w:rsid w:val="009A4161"/>
    <w:rsid w:val="009A5E57"/>
    <w:rsid w:val="009A6470"/>
    <w:rsid w:val="009A6FF3"/>
    <w:rsid w:val="009A78D0"/>
    <w:rsid w:val="009A7948"/>
    <w:rsid w:val="009A7C3E"/>
    <w:rsid w:val="009B0002"/>
    <w:rsid w:val="009B03DE"/>
    <w:rsid w:val="009B09A9"/>
    <w:rsid w:val="009B147A"/>
    <w:rsid w:val="009B1FA8"/>
    <w:rsid w:val="009B2010"/>
    <w:rsid w:val="009B25B2"/>
    <w:rsid w:val="009B2643"/>
    <w:rsid w:val="009B286C"/>
    <w:rsid w:val="009B3432"/>
    <w:rsid w:val="009B3D06"/>
    <w:rsid w:val="009B45F6"/>
    <w:rsid w:val="009B461C"/>
    <w:rsid w:val="009B485D"/>
    <w:rsid w:val="009B6EB9"/>
    <w:rsid w:val="009B7169"/>
    <w:rsid w:val="009C0351"/>
    <w:rsid w:val="009C0727"/>
    <w:rsid w:val="009C0BE8"/>
    <w:rsid w:val="009C1386"/>
    <w:rsid w:val="009C2D14"/>
    <w:rsid w:val="009C3145"/>
    <w:rsid w:val="009C4723"/>
    <w:rsid w:val="009C65C6"/>
    <w:rsid w:val="009C6929"/>
    <w:rsid w:val="009C7B47"/>
    <w:rsid w:val="009D0669"/>
    <w:rsid w:val="009D068E"/>
    <w:rsid w:val="009D13F8"/>
    <w:rsid w:val="009D1DE4"/>
    <w:rsid w:val="009D1E93"/>
    <w:rsid w:val="009D2EC4"/>
    <w:rsid w:val="009D3AF0"/>
    <w:rsid w:val="009D440F"/>
    <w:rsid w:val="009D6323"/>
    <w:rsid w:val="009D6605"/>
    <w:rsid w:val="009D6C8D"/>
    <w:rsid w:val="009D70D7"/>
    <w:rsid w:val="009D7BDC"/>
    <w:rsid w:val="009D7D4D"/>
    <w:rsid w:val="009E0138"/>
    <w:rsid w:val="009E113E"/>
    <w:rsid w:val="009E1E8A"/>
    <w:rsid w:val="009E20A7"/>
    <w:rsid w:val="009E2A60"/>
    <w:rsid w:val="009E2C21"/>
    <w:rsid w:val="009E3F44"/>
    <w:rsid w:val="009E5818"/>
    <w:rsid w:val="009E5C56"/>
    <w:rsid w:val="009E6A70"/>
    <w:rsid w:val="009E7093"/>
    <w:rsid w:val="009F02A9"/>
    <w:rsid w:val="009F05C8"/>
    <w:rsid w:val="009F0677"/>
    <w:rsid w:val="009F2E88"/>
    <w:rsid w:val="009F31E7"/>
    <w:rsid w:val="009F36EE"/>
    <w:rsid w:val="009F3850"/>
    <w:rsid w:val="009F4122"/>
    <w:rsid w:val="009F41CD"/>
    <w:rsid w:val="009F42BA"/>
    <w:rsid w:val="009F43FC"/>
    <w:rsid w:val="009F4419"/>
    <w:rsid w:val="009F4900"/>
    <w:rsid w:val="009F4E87"/>
    <w:rsid w:val="009F61F5"/>
    <w:rsid w:val="009F6C80"/>
    <w:rsid w:val="009F70A8"/>
    <w:rsid w:val="009F7DD8"/>
    <w:rsid w:val="009F7E9B"/>
    <w:rsid w:val="00A0033C"/>
    <w:rsid w:val="00A004BD"/>
    <w:rsid w:val="00A01027"/>
    <w:rsid w:val="00A0181F"/>
    <w:rsid w:val="00A01BCB"/>
    <w:rsid w:val="00A02716"/>
    <w:rsid w:val="00A02F86"/>
    <w:rsid w:val="00A03F14"/>
    <w:rsid w:val="00A0491A"/>
    <w:rsid w:val="00A05586"/>
    <w:rsid w:val="00A05639"/>
    <w:rsid w:val="00A059C4"/>
    <w:rsid w:val="00A06301"/>
    <w:rsid w:val="00A06F8E"/>
    <w:rsid w:val="00A07000"/>
    <w:rsid w:val="00A10806"/>
    <w:rsid w:val="00A108E3"/>
    <w:rsid w:val="00A10CE2"/>
    <w:rsid w:val="00A11292"/>
    <w:rsid w:val="00A115C6"/>
    <w:rsid w:val="00A12436"/>
    <w:rsid w:val="00A12849"/>
    <w:rsid w:val="00A12C4E"/>
    <w:rsid w:val="00A137E8"/>
    <w:rsid w:val="00A14B60"/>
    <w:rsid w:val="00A1524A"/>
    <w:rsid w:val="00A15614"/>
    <w:rsid w:val="00A15783"/>
    <w:rsid w:val="00A15E51"/>
    <w:rsid w:val="00A15F3B"/>
    <w:rsid w:val="00A17331"/>
    <w:rsid w:val="00A20E99"/>
    <w:rsid w:val="00A220AA"/>
    <w:rsid w:val="00A22CBF"/>
    <w:rsid w:val="00A2404E"/>
    <w:rsid w:val="00A249A9"/>
    <w:rsid w:val="00A24D8F"/>
    <w:rsid w:val="00A255A7"/>
    <w:rsid w:val="00A264BB"/>
    <w:rsid w:val="00A26858"/>
    <w:rsid w:val="00A26D0F"/>
    <w:rsid w:val="00A2718D"/>
    <w:rsid w:val="00A275EF"/>
    <w:rsid w:val="00A27BB0"/>
    <w:rsid w:val="00A3036D"/>
    <w:rsid w:val="00A30CE1"/>
    <w:rsid w:val="00A30E37"/>
    <w:rsid w:val="00A31BCD"/>
    <w:rsid w:val="00A32276"/>
    <w:rsid w:val="00A3306F"/>
    <w:rsid w:val="00A330E5"/>
    <w:rsid w:val="00A332ED"/>
    <w:rsid w:val="00A34F58"/>
    <w:rsid w:val="00A35C04"/>
    <w:rsid w:val="00A36354"/>
    <w:rsid w:val="00A36BB9"/>
    <w:rsid w:val="00A407B9"/>
    <w:rsid w:val="00A40B96"/>
    <w:rsid w:val="00A40DD4"/>
    <w:rsid w:val="00A41D7A"/>
    <w:rsid w:val="00A4315C"/>
    <w:rsid w:val="00A43216"/>
    <w:rsid w:val="00A448D2"/>
    <w:rsid w:val="00A44CB5"/>
    <w:rsid w:val="00A45068"/>
    <w:rsid w:val="00A465E6"/>
    <w:rsid w:val="00A47E1E"/>
    <w:rsid w:val="00A50BBE"/>
    <w:rsid w:val="00A51154"/>
    <w:rsid w:val="00A523FE"/>
    <w:rsid w:val="00A5255F"/>
    <w:rsid w:val="00A5283B"/>
    <w:rsid w:val="00A535BE"/>
    <w:rsid w:val="00A53BF3"/>
    <w:rsid w:val="00A541FF"/>
    <w:rsid w:val="00A54DA3"/>
    <w:rsid w:val="00A553C3"/>
    <w:rsid w:val="00A554D9"/>
    <w:rsid w:val="00A55ADF"/>
    <w:rsid w:val="00A56314"/>
    <w:rsid w:val="00A566E3"/>
    <w:rsid w:val="00A56E39"/>
    <w:rsid w:val="00A5789F"/>
    <w:rsid w:val="00A57E2A"/>
    <w:rsid w:val="00A6192D"/>
    <w:rsid w:val="00A61F99"/>
    <w:rsid w:val="00A620C3"/>
    <w:rsid w:val="00A62B59"/>
    <w:rsid w:val="00A6491B"/>
    <w:rsid w:val="00A64E33"/>
    <w:rsid w:val="00A65041"/>
    <w:rsid w:val="00A659F2"/>
    <w:rsid w:val="00A65B82"/>
    <w:rsid w:val="00A67359"/>
    <w:rsid w:val="00A677E7"/>
    <w:rsid w:val="00A7008F"/>
    <w:rsid w:val="00A703EF"/>
    <w:rsid w:val="00A7062F"/>
    <w:rsid w:val="00A70DDC"/>
    <w:rsid w:val="00A71A7C"/>
    <w:rsid w:val="00A71AE6"/>
    <w:rsid w:val="00A72F72"/>
    <w:rsid w:val="00A73A0F"/>
    <w:rsid w:val="00A7446B"/>
    <w:rsid w:val="00A748BF"/>
    <w:rsid w:val="00A7521F"/>
    <w:rsid w:val="00A76A39"/>
    <w:rsid w:val="00A7768F"/>
    <w:rsid w:val="00A77D5E"/>
    <w:rsid w:val="00A77F8E"/>
    <w:rsid w:val="00A80FDB"/>
    <w:rsid w:val="00A81B15"/>
    <w:rsid w:val="00A829DD"/>
    <w:rsid w:val="00A82F86"/>
    <w:rsid w:val="00A83274"/>
    <w:rsid w:val="00A84782"/>
    <w:rsid w:val="00A84E1D"/>
    <w:rsid w:val="00A84F36"/>
    <w:rsid w:val="00A852D8"/>
    <w:rsid w:val="00A8539E"/>
    <w:rsid w:val="00A856BB"/>
    <w:rsid w:val="00A85DBC"/>
    <w:rsid w:val="00A86E8F"/>
    <w:rsid w:val="00A8709B"/>
    <w:rsid w:val="00A875A3"/>
    <w:rsid w:val="00A87757"/>
    <w:rsid w:val="00A9034B"/>
    <w:rsid w:val="00A90B88"/>
    <w:rsid w:val="00A90FB7"/>
    <w:rsid w:val="00A91C24"/>
    <w:rsid w:val="00A924D2"/>
    <w:rsid w:val="00A92763"/>
    <w:rsid w:val="00A92786"/>
    <w:rsid w:val="00A93648"/>
    <w:rsid w:val="00A93E51"/>
    <w:rsid w:val="00A9444C"/>
    <w:rsid w:val="00A94919"/>
    <w:rsid w:val="00A94C17"/>
    <w:rsid w:val="00A955BC"/>
    <w:rsid w:val="00A96754"/>
    <w:rsid w:val="00A96C01"/>
    <w:rsid w:val="00A97373"/>
    <w:rsid w:val="00A97642"/>
    <w:rsid w:val="00A97789"/>
    <w:rsid w:val="00AA0704"/>
    <w:rsid w:val="00AA0B1D"/>
    <w:rsid w:val="00AA127E"/>
    <w:rsid w:val="00AA1719"/>
    <w:rsid w:val="00AA2B02"/>
    <w:rsid w:val="00AA3AB3"/>
    <w:rsid w:val="00AA4586"/>
    <w:rsid w:val="00AA45AB"/>
    <w:rsid w:val="00AA4736"/>
    <w:rsid w:val="00AA53E1"/>
    <w:rsid w:val="00AA5C46"/>
    <w:rsid w:val="00AA5E75"/>
    <w:rsid w:val="00AA5EFC"/>
    <w:rsid w:val="00AA61F0"/>
    <w:rsid w:val="00AA63BB"/>
    <w:rsid w:val="00AA7285"/>
    <w:rsid w:val="00AA7E8B"/>
    <w:rsid w:val="00AA7FBD"/>
    <w:rsid w:val="00AB06CC"/>
    <w:rsid w:val="00AB0DED"/>
    <w:rsid w:val="00AB2B4E"/>
    <w:rsid w:val="00AB4543"/>
    <w:rsid w:val="00AB5AF4"/>
    <w:rsid w:val="00AB636B"/>
    <w:rsid w:val="00AB6913"/>
    <w:rsid w:val="00AB6DB8"/>
    <w:rsid w:val="00AB6E69"/>
    <w:rsid w:val="00AB73FC"/>
    <w:rsid w:val="00AC0B1D"/>
    <w:rsid w:val="00AC0D98"/>
    <w:rsid w:val="00AC1341"/>
    <w:rsid w:val="00AC1DE0"/>
    <w:rsid w:val="00AC1FE5"/>
    <w:rsid w:val="00AC256A"/>
    <w:rsid w:val="00AC2E02"/>
    <w:rsid w:val="00AC4090"/>
    <w:rsid w:val="00AC4A0C"/>
    <w:rsid w:val="00AC4ACA"/>
    <w:rsid w:val="00AC4C0B"/>
    <w:rsid w:val="00AC4F92"/>
    <w:rsid w:val="00AC55DA"/>
    <w:rsid w:val="00AC5B2C"/>
    <w:rsid w:val="00AC688A"/>
    <w:rsid w:val="00AC731B"/>
    <w:rsid w:val="00AC7EEE"/>
    <w:rsid w:val="00AD0B1A"/>
    <w:rsid w:val="00AD2171"/>
    <w:rsid w:val="00AD2C6F"/>
    <w:rsid w:val="00AD312E"/>
    <w:rsid w:val="00AD381D"/>
    <w:rsid w:val="00AD3AF2"/>
    <w:rsid w:val="00AD3BEF"/>
    <w:rsid w:val="00AD3DAC"/>
    <w:rsid w:val="00AD40A8"/>
    <w:rsid w:val="00AD411D"/>
    <w:rsid w:val="00AD452F"/>
    <w:rsid w:val="00AD48D2"/>
    <w:rsid w:val="00AD4FF4"/>
    <w:rsid w:val="00AD50AB"/>
    <w:rsid w:val="00AD51A7"/>
    <w:rsid w:val="00AD586F"/>
    <w:rsid w:val="00AE07A6"/>
    <w:rsid w:val="00AE1D13"/>
    <w:rsid w:val="00AE2112"/>
    <w:rsid w:val="00AE2A09"/>
    <w:rsid w:val="00AE2CA3"/>
    <w:rsid w:val="00AE2F9C"/>
    <w:rsid w:val="00AE3632"/>
    <w:rsid w:val="00AE5499"/>
    <w:rsid w:val="00AE5778"/>
    <w:rsid w:val="00AE60BF"/>
    <w:rsid w:val="00AE74B6"/>
    <w:rsid w:val="00AE78E1"/>
    <w:rsid w:val="00AF0399"/>
    <w:rsid w:val="00AF043E"/>
    <w:rsid w:val="00AF04BE"/>
    <w:rsid w:val="00AF1E78"/>
    <w:rsid w:val="00AF2290"/>
    <w:rsid w:val="00AF2DAC"/>
    <w:rsid w:val="00AF3C65"/>
    <w:rsid w:val="00AF5A64"/>
    <w:rsid w:val="00AF5BFA"/>
    <w:rsid w:val="00AF5CD1"/>
    <w:rsid w:val="00AF5F7B"/>
    <w:rsid w:val="00AF6C9C"/>
    <w:rsid w:val="00AF6F93"/>
    <w:rsid w:val="00AF7835"/>
    <w:rsid w:val="00AF7A7D"/>
    <w:rsid w:val="00B00D97"/>
    <w:rsid w:val="00B00F62"/>
    <w:rsid w:val="00B01B30"/>
    <w:rsid w:val="00B03077"/>
    <w:rsid w:val="00B03102"/>
    <w:rsid w:val="00B0445D"/>
    <w:rsid w:val="00B045BD"/>
    <w:rsid w:val="00B06432"/>
    <w:rsid w:val="00B105FF"/>
    <w:rsid w:val="00B10D78"/>
    <w:rsid w:val="00B11125"/>
    <w:rsid w:val="00B111B8"/>
    <w:rsid w:val="00B11F53"/>
    <w:rsid w:val="00B124AE"/>
    <w:rsid w:val="00B1262E"/>
    <w:rsid w:val="00B136FB"/>
    <w:rsid w:val="00B14109"/>
    <w:rsid w:val="00B1426D"/>
    <w:rsid w:val="00B1429D"/>
    <w:rsid w:val="00B142FF"/>
    <w:rsid w:val="00B1532A"/>
    <w:rsid w:val="00B154D9"/>
    <w:rsid w:val="00B174D3"/>
    <w:rsid w:val="00B1773B"/>
    <w:rsid w:val="00B177E5"/>
    <w:rsid w:val="00B17DAA"/>
    <w:rsid w:val="00B20319"/>
    <w:rsid w:val="00B20897"/>
    <w:rsid w:val="00B20E7E"/>
    <w:rsid w:val="00B21085"/>
    <w:rsid w:val="00B2156A"/>
    <w:rsid w:val="00B21A10"/>
    <w:rsid w:val="00B21FA9"/>
    <w:rsid w:val="00B222B7"/>
    <w:rsid w:val="00B24094"/>
    <w:rsid w:val="00B24699"/>
    <w:rsid w:val="00B24981"/>
    <w:rsid w:val="00B25146"/>
    <w:rsid w:val="00B256FD"/>
    <w:rsid w:val="00B2626E"/>
    <w:rsid w:val="00B265E8"/>
    <w:rsid w:val="00B265FB"/>
    <w:rsid w:val="00B26A9C"/>
    <w:rsid w:val="00B271CF"/>
    <w:rsid w:val="00B273A0"/>
    <w:rsid w:val="00B2759C"/>
    <w:rsid w:val="00B27F9F"/>
    <w:rsid w:val="00B300C3"/>
    <w:rsid w:val="00B3043B"/>
    <w:rsid w:val="00B30A1B"/>
    <w:rsid w:val="00B3269E"/>
    <w:rsid w:val="00B33CBD"/>
    <w:rsid w:val="00B34E41"/>
    <w:rsid w:val="00B35290"/>
    <w:rsid w:val="00B35836"/>
    <w:rsid w:val="00B35EC1"/>
    <w:rsid w:val="00B3704A"/>
    <w:rsid w:val="00B379D8"/>
    <w:rsid w:val="00B40BC2"/>
    <w:rsid w:val="00B42368"/>
    <w:rsid w:val="00B42A2B"/>
    <w:rsid w:val="00B42EB9"/>
    <w:rsid w:val="00B44584"/>
    <w:rsid w:val="00B4489D"/>
    <w:rsid w:val="00B46F93"/>
    <w:rsid w:val="00B4719B"/>
    <w:rsid w:val="00B47B0D"/>
    <w:rsid w:val="00B50115"/>
    <w:rsid w:val="00B510A6"/>
    <w:rsid w:val="00B51542"/>
    <w:rsid w:val="00B518B8"/>
    <w:rsid w:val="00B51A82"/>
    <w:rsid w:val="00B52434"/>
    <w:rsid w:val="00B52871"/>
    <w:rsid w:val="00B52CAA"/>
    <w:rsid w:val="00B5308E"/>
    <w:rsid w:val="00B54524"/>
    <w:rsid w:val="00B54D07"/>
    <w:rsid w:val="00B54E0E"/>
    <w:rsid w:val="00B553A1"/>
    <w:rsid w:val="00B5562F"/>
    <w:rsid w:val="00B55747"/>
    <w:rsid w:val="00B55767"/>
    <w:rsid w:val="00B566AB"/>
    <w:rsid w:val="00B57886"/>
    <w:rsid w:val="00B57F95"/>
    <w:rsid w:val="00B61138"/>
    <w:rsid w:val="00B622C1"/>
    <w:rsid w:val="00B628C7"/>
    <w:rsid w:val="00B62CD7"/>
    <w:rsid w:val="00B63025"/>
    <w:rsid w:val="00B636EE"/>
    <w:rsid w:val="00B64B6B"/>
    <w:rsid w:val="00B65134"/>
    <w:rsid w:val="00B65D63"/>
    <w:rsid w:val="00B663F7"/>
    <w:rsid w:val="00B664FC"/>
    <w:rsid w:val="00B67FB3"/>
    <w:rsid w:val="00B70292"/>
    <w:rsid w:val="00B7089B"/>
    <w:rsid w:val="00B712D7"/>
    <w:rsid w:val="00B71B36"/>
    <w:rsid w:val="00B7246B"/>
    <w:rsid w:val="00B73609"/>
    <w:rsid w:val="00B73EDC"/>
    <w:rsid w:val="00B74F38"/>
    <w:rsid w:val="00B74FAF"/>
    <w:rsid w:val="00B759A6"/>
    <w:rsid w:val="00B7676D"/>
    <w:rsid w:val="00B76F97"/>
    <w:rsid w:val="00B80259"/>
    <w:rsid w:val="00B80878"/>
    <w:rsid w:val="00B80F90"/>
    <w:rsid w:val="00B81934"/>
    <w:rsid w:val="00B82065"/>
    <w:rsid w:val="00B8225E"/>
    <w:rsid w:val="00B82CA1"/>
    <w:rsid w:val="00B83D4C"/>
    <w:rsid w:val="00B8446C"/>
    <w:rsid w:val="00B85EF6"/>
    <w:rsid w:val="00B86A76"/>
    <w:rsid w:val="00B90BD1"/>
    <w:rsid w:val="00B90CCE"/>
    <w:rsid w:val="00B90F8B"/>
    <w:rsid w:val="00B91168"/>
    <w:rsid w:val="00B915D8"/>
    <w:rsid w:val="00B924E8"/>
    <w:rsid w:val="00B92509"/>
    <w:rsid w:val="00B92A52"/>
    <w:rsid w:val="00B92CBC"/>
    <w:rsid w:val="00B93282"/>
    <w:rsid w:val="00B93544"/>
    <w:rsid w:val="00B93B20"/>
    <w:rsid w:val="00B94B93"/>
    <w:rsid w:val="00B951C8"/>
    <w:rsid w:val="00B953E9"/>
    <w:rsid w:val="00B95C86"/>
    <w:rsid w:val="00B97B89"/>
    <w:rsid w:val="00BA06CB"/>
    <w:rsid w:val="00BA1226"/>
    <w:rsid w:val="00BA188E"/>
    <w:rsid w:val="00BA23F8"/>
    <w:rsid w:val="00BA2837"/>
    <w:rsid w:val="00BA39EF"/>
    <w:rsid w:val="00BA4285"/>
    <w:rsid w:val="00BA48A6"/>
    <w:rsid w:val="00BA5FC5"/>
    <w:rsid w:val="00BA68D1"/>
    <w:rsid w:val="00BA738C"/>
    <w:rsid w:val="00BA76A1"/>
    <w:rsid w:val="00BA7B16"/>
    <w:rsid w:val="00BA7BEB"/>
    <w:rsid w:val="00BB145D"/>
    <w:rsid w:val="00BB2F88"/>
    <w:rsid w:val="00BB3DBB"/>
    <w:rsid w:val="00BB47AD"/>
    <w:rsid w:val="00BB4F1F"/>
    <w:rsid w:val="00BB5041"/>
    <w:rsid w:val="00BB5681"/>
    <w:rsid w:val="00BB5825"/>
    <w:rsid w:val="00BB7888"/>
    <w:rsid w:val="00BC0BE4"/>
    <w:rsid w:val="00BC0E00"/>
    <w:rsid w:val="00BC0EDD"/>
    <w:rsid w:val="00BC13C0"/>
    <w:rsid w:val="00BC161A"/>
    <w:rsid w:val="00BC2087"/>
    <w:rsid w:val="00BC2A3D"/>
    <w:rsid w:val="00BC2C31"/>
    <w:rsid w:val="00BC2DD1"/>
    <w:rsid w:val="00BC2FBD"/>
    <w:rsid w:val="00BC33AF"/>
    <w:rsid w:val="00BC3628"/>
    <w:rsid w:val="00BC3E0F"/>
    <w:rsid w:val="00BC4199"/>
    <w:rsid w:val="00BC4AC9"/>
    <w:rsid w:val="00BC4E55"/>
    <w:rsid w:val="00BC51CA"/>
    <w:rsid w:val="00BC6CA4"/>
    <w:rsid w:val="00BD212C"/>
    <w:rsid w:val="00BD2A6B"/>
    <w:rsid w:val="00BD3ABD"/>
    <w:rsid w:val="00BD4824"/>
    <w:rsid w:val="00BD53B9"/>
    <w:rsid w:val="00BD5AD7"/>
    <w:rsid w:val="00BD6500"/>
    <w:rsid w:val="00BD6750"/>
    <w:rsid w:val="00BD699E"/>
    <w:rsid w:val="00BD6F62"/>
    <w:rsid w:val="00BD7828"/>
    <w:rsid w:val="00BD78A8"/>
    <w:rsid w:val="00BD791E"/>
    <w:rsid w:val="00BE2623"/>
    <w:rsid w:val="00BE2867"/>
    <w:rsid w:val="00BE3231"/>
    <w:rsid w:val="00BE3815"/>
    <w:rsid w:val="00BE3B06"/>
    <w:rsid w:val="00BE3E9E"/>
    <w:rsid w:val="00BE4987"/>
    <w:rsid w:val="00BE4F8C"/>
    <w:rsid w:val="00BE6ED7"/>
    <w:rsid w:val="00BE7998"/>
    <w:rsid w:val="00BE7DB4"/>
    <w:rsid w:val="00BF1050"/>
    <w:rsid w:val="00BF107C"/>
    <w:rsid w:val="00BF1F30"/>
    <w:rsid w:val="00BF2A63"/>
    <w:rsid w:val="00BF3420"/>
    <w:rsid w:val="00BF47B0"/>
    <w:rsid w:val="00BF4CD2"/>
    <w:rsid w:val="00BF500F"/>
    <w:rsid w:val="00BF5D11"/>
    <w:rsid w:val="00BF66AA"/>
    <w:rsid w:val="00BF6F01"/>
    <w:rsid w:val="00BF7854"/>
    <w:rsid w:val="00C0086D"/>
    <w:rsid w:val="00C00C4E"/>
    <w:rsid w:val="00C02377"/>
    <w:rsid w:val="00C02444"/>
    <w:rsid w:val="00C0324C"/>
    <w:rsid w:val="00C054AE"/>
    <w:rsid w:val="00C057E1"/>
    <w:rsid w:val="00C05B13"/>
    <w:rsid w:val="00C06A37"/>
    <w:rsid w:val="00C075E5"/>
    <w:rsid w:val="00C07ACF"/>
    <w:rsid w:val="00C10793"/>
    <w:rsid w:val="00C127A3"/>
    <w:rsid w:val="00C12BF6"/>
    <w:rsid w:val="00C12E55"/>
    <w:rsid w:val="00C12E8F"/>
    <w:rsid w:val="00C13FD6"/>
    <w:rsid w:val="00C140C4"/>
    <w:rsid w:val="00C14638"/>
    <w:rsid w:val="00C1485B"/>
    <w:rsid w:val="00C155CD"/>
    <w:rsid w:val="00C15E8E"/>
    <w:rsid w:val="00C16C48"/>
    <w:rsid w:val="00C177BA"/>
    <w:rsid w:val="00C179AB"/>
    <w:rsid w:val="00C17D43"/>
    <w:rsid w:val="00C206E4"/>
    <w:rsid w:val="00C2088E"/>
    <w:rsid w:val="00C21198"/>
    <w:rsid w:val="00C21BF9"/>
    <w:rsid w:val="00C2221B"/>
    <w:rsid w:val="00C228F2"/>
    <w:rsid w:val="00C230C6"/>
    <w:rsid w:val="00C2539F"/>
    <w:rsid w:val="00C2544D"/>
    <w:rsid w:val="00C25727"/>
    <w:rsid w:val="00C25E66"/>
    <w:rsid w:val="00C25F18"/>
    <w:rsid w:val="00C26B3B"/>
    <w:rsid w:val="00C26E91"/>
    <w:rsid w:val="00C276C6"/>
    <w:rsid w:val="00C27D72"/>
    <w:rsid w:val="00C30821"/>
    <w:rsid w:val="00C31179"/>
    <w:rsid w:val="00C31D72"/>
    <w:rsid w:val="00C330F1"/>
    <w:rsid w:val="00C33729"/>
    <w:rsid w:val="00C33E0E"/>
    <w:rsid w:val="00C33F66"/>
    <w:rsid w:val="00C33F6C"/>
    <w:rsid w:val="00C3400A"/>
    <w:rsid w:val="00C342AD"/>
    <w:rsid w:val="00C346E4"/>
    <w:rsid w:val="00C3555A"/>
    <w:rsid w:val="00C359F8"/>
    <w:rsid w:val="00C37CD2"/>
    <w:rsid w:val="00C41CA4"/>
    <w:rsid w:val="00C42414"/>
    <w:rsid w:val="00C438C1"/>
    <w:rsid w:val="00C444D0"/>
    <w:rsid w:val="00C44D68"/>
    <w:rsid w:val="00C44FF3"/>
    <w:rsid w:val="00C45983"/>
    <w:rsid w:val="00C46B4D"/>
    <w:rsid w:val="00C47165"/>
    <w:rsid w:val="00C47FB1"/>
    <w:rsid w:val="00C5033F"/>
    <w:rsid w:val="00C50DB1"/>
    <w:rsid w:val="00C52924"/>
    <w:rsid w:val="00C52ED1"/>
    <w:rsid w:val="00C535AE"/>
    <w:rsid w:val="00C55523"/>
    <w:rsid w:val="00C55A94"/>
    <w:rsid w:val="00C60D76"/>
    <w:rsid w:val="00C61555"/>
    <w:rsid w:val="00C63566"/>
    <w:rsid w:val="00C65181"/>
    <w:rsid w:val="00C65A81"/>
    <w:rsid w:val="00C670BE"/>
    <w:rsid w:val="00C67418"/>
    <w:rsid w:val="00C6777C"/>
    <w:rsid w:val="00C67DCF"/>
    <w:rsid w:val="00C72458"/>
    <w:rsid w:val="00C7254C"/>
    <w:rsid w:val="00C72939"/>
    <w:rsid w:val="00C73C41"/>
    <w:rsid w:val="00C7438C"/>
    <w:rsid w:val="00C74726"/>
    <w:rsid w:val="00C747C0"/>
    <w:rsid w:val="00C74B8E"/>
    <w:rsid w:val="00C75DC6"/>
    <w:rsid w:val="00C76766"/>
    <w:rsid w:val="00C773D8"/>
    <w:rsid w:val="00C774AB"/>
    <w:rsid w:val="00C77642"/>
    <w:rsid w:val="00C779AE"/>
    <w:rsid w:val="00C77C0E"/>
    <w:rsid w:val="00C817AD"/>
    <w:rsid w:val="00C81936"/>
    <w:rsid w:val="00C81DF2"/>
    <w:rsid w:val="00C82707"/>
    <w:rsid w:val="00C8366E"/>
    <w:rsid w:val="00C8384A"/>
    <w:rsid w:val="00C83C97"/>
    <w:rsid w:val="00C83D22"/>
    <w:rsid w:val="00C845C8"/>
    <w:rsid w:val="00C8492D"/>
    <w:rsid w:val="00C859EE"/>
    <w:rsid w:val="00C862D3"/>
    <w:rsid w:val="00C86D10"/>
    <w:rsid w:val="00C8744B"/>
    <w:rsid w:val="00C9049A"/>
    <w:rsid w:val="00C90B87"/>
    <w:rsid w:val="00C91602"/>
    <w:rsid w:val="00C928DF"/>
    <w:rsid w:val="00C92C04"/>
    <w:rsid w:val="00C92E43"/>
    <w:rsid w:val="00C932B4"/>
    <w:rsid w:val="00C93412"/>
    <w:rsid w:val="00C93BB1"/>
    <w:rsid w:val="00C944A9"/>
    <w:rsid w:val="00C962BA"/>
    <w:rsid w:val="00C96695"/>
    <w:rsid w:val="00C96B43"/>
    <w:rsid w:val="00CA050F"/>
    <w:rsid w:val="00CA20D3"/>
    <w:rsid w:val="00CA2420"/>
    <w:rsid w:val="00CA28D5"/>
    <w:rsid w:val="00CA2978"/>
    <w:rsid w:val="00CA297B"/>
    <w:rsid w:val="00CA2F98"/>
    <w:rsid w:val="00CA35D8"/>
    <w:rsid w:val="00CA36D0"/>
    <w:rsid w:val="00CA4105"/>
    <w:rsid w:val="00CA43B9"/>
    <w:rsid w:val="00CA4548"/>
    <w:rsid w:val="00CA4D58"/>
    <w:rsid w:val="00CA50B7"/>
    <w:rsid w:val="00CA5FFD"/>
    <w:rsid w:val="00CA6D6A"/>
    <w:rsid w:val="00CA72EF"/>
    <w:rsid w:val="00CB0276"/>
    <w:rsid w:val="00CB0504"/>
    <w:rsid w:val="00CB095F"/>
    <w:rsid w:val="00CB0CCC"/>
    <w:rsid w:val="00CB1674"/>
    <w:rsid w:val="00CB1CF6"/>
    <w:rsid w:val="00CB39F4"/>
    <w:rsid w:val="00CB4954"/>
    <w:rsid w:val="00CB4A36"/>
    <w:rsid w:val="00CB5A7C"/>
    <w:rsid w:val="00CB6EC9"/>
    <w:rsid w:val="00CB789D"/>
    <w:rsid w:val="00CC0509"/>
    <w:rsid w:val="00CC0B74"/>
    <w:rsid w:val="00CC13F8"/>
    <w:rsid w:val="00CC1624"/>
    <w:rsid w:val="00CC1D72"/>
    <w:rsid w:val="00CC2E57"/>
    <w:rsid w:val="00CC3695"/>
    <w:rsid w:val="00CC3BFC"/>
    <w:rsid w:val="00CC42CE"/>
    <w:rsid w:val="00CC4A4E"/>
    <w:rsid w:val="00CC599C"/>
    <w:rsid w:val="00CC7DAD"/>
    <w:rsid w:val="00CD0D67"/>
    <w:rsid w:val="00CD174E"/>
    <w:rsid w:val="00CD1B2B"/>
    <w:rsid w:val="00CD1CF5"/>
    <w:rsid w:val="00CD26E8"/>
    <w:rsid w:val="00CD2DCC"/>
    <w:rsid w:val="00CD2E36"/>
    <w:rsid w:val="00CD4624"/>
    <w:rsid w:val="00CD48E8"/>
    <w:rsid w:val="00CD4B72"/>
    <w:rsid w:val="00CD4E31"/>
    <w:rsid w:val="00CD5CCA"/>
    <w:rsid w:val="00CD6646"/>
    <w:rsid w:val="00CD718D"/>
    <w:rsid w:val="00CD753E"/>
    <w:rsid w:val="00CE01E5"/>
    <w:rsid w:val="00CE0335"/>
    <w:rsid w:val="00CE083C"/>
    <w:rsid w:val="00CE09A3"/>
    <w:rsid w:val="00CE09E9"/>
    <w:rsid w:val="00CE0EBB"/>
    <w:rsid w:val="00CE155E"/>
    <w:rsid w:val="00CE3E2D"/>
    <w:rsid w:val="00CE3F29"/>
    <w:rsid w:val="00CE530F"/>
    <w:rsid w:val="00CE6AE3"/>
    <w:rsid w:val="00CE6FD1"/>
    <w:rsid w:val="00CE7B9B"/>
    <w:rsid w:val="00CF1248"/>
    <w:rsid w:val="00CF3325"/>
    <w:rsid w:val="00CF4881"/>
    <w:rsid w:val="00CF4A73"/>
    <w:rsid w:val="00CF4A8F"/>
    <w:rsid w:val="00CF528F"/>
    <w:rsid w:val="00CF675E"/>
    <w:rsid w:val="00CF70F6"/>
    <w:rsid w:val="00CF73CA"/>
    <w:rsid w:val="00D005C0"/>
    <w:rsid w:val="00D00C3E"/>
    <w:rsid w:val="00D00D9F"/>
    <w:rsid w:val="00D00EB6"/>
    <w:rsid w:val="00D02C0B"/>
    <w:rsid w:val="00D02C9A"/>
    <w:rsid w:val="00D032BB"/>
    <w:rsid w:val="00D03572"/>
    <w:rsid w:val="00D038A4"/>
    <w:rsid w:val="00D049DE"/>
    <w:rsid w:val="00D05547"/>
    <w:rsid w:val="00D06C27"/>
    <w:rsid w:val="00D07A5A"/>
    <w:rsid w:val="00D10B52"/>
    <w:rsid w:val="00D11196"/>
    <w:rsid w:val="00D11765"/>
    <w:rsid w:val="00D14D00"/>
    <w:rsid w:val="00D15400"/>
    <w:rsid w:val="00D15E0E"/>
    <w:rsid w:val="00D177F3"/>
    <w:rsid w:val="00D207F3"/>
    <w:rsid w:val="00D20B50"/>
    <w:rsid w:val="00D20DB1"/>
    <w:rsid w:val="00D20F17"/>
    <w:rsid w:val="00D229EE"/>
    <w:rsid w:val="00D24191"/>
    <w:rsid w:val="00D24B9A"/>
    <w:rsid w:val="00D24D0D"/>
    <w:rsid w:val="00D25C7D"/>
    <w:rsid w:val="00D25E83"/>
    <w:rsid w:val="00D26DFD"/>
    <w:rsid w:val="00D27362"/>
    <w:rsid w:val="00D2744D"/>
    <w:rsid w:val="00D27665"/>
    <w:rsid w:val="00D31086"/>
    <w:rsid w:val="00D320C5"/>
    <w:rsid w:val="00D33E2D"/>
    <w:rsid w:val="00D34DF5"/>
    <w:rsid w:val="00D3791E"/>
    <w:rsid w:val="00D411A8"/>
    <w:rsid w:val="00D41BE8"/>
    <w:rsid w:val="00D42858"/>
    <w:rsid w:val="00D42F6A"/>
    <w:rsid w:val="00D4313E"/>
    <w:rsid w:val="00D44D18"/>
    <w:rsid w:val="00D456DF"/>
    <w:rsid w:val="00D45875"/>
    <w:rsid w:val="00D45C6E"/>
    <w:rsid w:val="00D45FD5"/>
    <w:rsid w:val="00D4766B"/>
    <w:rsid w:val="00D504B3"/>
    <w:rsid w:val="00D50759"/>
    <w:rsid w:val="00D50DE6"/>
    <w:rsid w:val="00D520E4"/>
    <w:rsid w:val="00D52A8E"/>
    <w:rsid w:val="00D56E27"/>
    <w:rsid w:val="00D57631"/>
    <w:rsid w:val="00D57D2E"/>
    <w:rsid w:val="00D57DFA"/>
    <w:rsid w:val="00D61AF7"/>
    <w:rsid w:val="00D61B3C"/>
    <w:rsid w:val="00D61CAE"/>
    <w:rsid w:val="00D61CD0"/>
    <w:rsid w:val="00D61EFE"/>
    <w:rsid w:val="00D62A55"/>
    <w:rsid w:val="00D62E03"/>
    <w:rsid w:val="00D65E10"/>
    <w:rsid w:val="00D674BD"/>
    <w:rsid w:val="00D70843"/>
    <w:rsid w:val="00D713B8"/>
    <w:rsid w:val="00D716B4"/>
    <w:rsid w:val="00D71CD6"/>
    <w:rsid w:val="00D72624"/>
    <w:rsid w:val="00D736BF"/>
    <w:rsid w:val="00D740AB"/>
    <w:rsid w:val="00D74885"/>
    <w:rsid w:val="00D75225"/>
    <w:rsid w:val="00D752BE"/>
    <w:rsid w:val="00D7560E"/>
    <w:rsid w:val="00D759F9"/>
    <w:rsid w:val="00D76976"/>
    <w:rsid w:val="00D7706F"/>
    <w:rsid w:val="00D7736B"/>
    <w:rsid w:val="00D77C3E"/>
    <w:rsid w:val="00D803C1"/>
    <w:rsid w:val="00D81137"/>
    <w:rsid w:val="00D82109"/>
    <w:rsid w:val="00D821DB"/>
    <w:rsid w:val="00D82F07"/>
    <w:rsid w:val="00D83E27"/>
    <w:rsid w:val="00D83EC7"/>
    <w:rsid w:val="00D85D59"/>
    <w:rsid w:val="00D86FF5"/>
    <w:rsid w:val="00D871B7"/>
    <w:rsid w:val="00D8735B"/>
    <w:rsid w:val="00D907EF"/>
    <w:rsid w:val="00D90FCC"/>
    <w:rsid w:val="00D915D7"/>
    <w:rsid w:val="00D918BB"/>
    <w:rsid w:val="00D9255B"/>
    <w:rsid w:val="00D92E7D"/>
    <w:rsid w:val="00D92F91"/>
    <w:rsid w:val="00D930EB"/>
    <w:rsid w:val="00D94158"/>
    <w:rsid w:val="00D94967"/>
    <w:rsid w:val="00D94B48"/>
    <w:rsid w:val="00D950AF"/>
    <w:rsid w:val="00D954A7"/>
    <w:rsid w:val="00D96736"/>
    <w:rsid w:val="00D9687D"/>
    <w:rsid w:val="00D96FB7"/>
    <w:rsid w:val="00D9754B"/>
    <w:rsid w:val="00D97839"/>
    <w:rsid w:val="00D97A63"/>
    <w:rsid w:val="00D97DAC"/>
    <w:rsid w:val="00DA025D"/>
    <w:rsid w:val="00DA0385"/>
    <w:rsid w:val="00DA0C5C"/>
    <w:rsid w:val="00DA1099"/>
    <w:rsid w:val="00DA189C"/>
    <w:rsid w:val="00DA2310"/>
    <w:rsid w:val="00DA2808"/>
    <w:rsid w:val="00DA30A4"/>
    <w:rsid w:val="00DA3CDE"/>
    <w:rsid w:val="00DA4957"/>
    <w:rsid w:val="00DA6B4A"/>
    <w:rsid w:val="00DA71E4"/>
    <w:rsid w:val="00DA7D98"/>
    <w:rsid w:val="00DB1657"/>
    <w:rsid w:val="00DB1CC4"/>
    <w:rsid w:val="00DB213E"/>
    <w:rsid w:val="00DB2F96"/>
    <w:rsid w:val="00DB30B9"/>
    <w:rsid w:val="00DB44A0"/>
    <w:rsid w:val="00DB4824"/>
    <w:rsid w:val="00DB4B1F"/>
    <w:rsid w:val="00DB4D23"/>
    <w:rsid w:val="00DB6732"/>
    <w:rsid w:val="00DB67A1"/>
    <w:rsid w:val="00DB6D1D"/>
    <w:rsid w:val="00DB7333"/>
    <w:rsid w:val="00DB767A"/>
    <w:rsid w:val="00DB7AE5"/>
    <w:rsid w:val="00DB7C82"/>
    <w:rsid w:val="00DB7E10"/>
    <w:rsid w:val="00DC0146"/>
    <w:rsid w:val="00DC1E8B"/>
    <w:rsid w:val="00DC4735"/>
    <w:rsid w:val="00DC4860"/>
    <w:rsid w:val="00DC690E"/>
    <w:rsid w:val="00DC74A5"/>
    <w:rsid w:val="00DC7743"/>
    <w:rsid w:val="00DC78E0"/>
    <w:rsid w:val="00DD00FC"/>
    <w:rsid w:val="00DD076F"/>
    <w:rsid w:val="00DD0C2C"/>
    <w:rsid w:val="00DD12C5"/>
    <w:rsid w:val="00DD16D5"/>
    <w:rsid w:val="00DD1AA4"/>
    <w:rsid w:val="00DD2BD0"/>
    <w:rsid w:val="00DD35C0"/>
    <w:rsid w:val="00DD41ED"/>
    <w:rsid w:val="00DD4F55"/>
    <w:rsid w:val="00DD5024"/>
    <w:rsid w:val="00DD51C0"/>
    <w:rsid w:val="00DD55A4"/>
    <w:rsid w:val="00DD64E7"/>
    <w:rsid w:val="00DD6C37"/>
    <w:rsid w:val="00DD7964"/>
    <w:rsid w:val="00DD7F72"/>
    <w:rsid w:val="00DE075A"/>
    <w:rsid w:val="00DE0903"/>
    <w:rsid w:val="00DE0E0E"/>
    <w:rsid w:val="00DE1E86"/>
    <w:rsid w:val="00DE259B"/>
    <w:rsid w:val="00DE32EC"/>
    <w:rsid w:val="00DE33B3"/>
    <w:rsid w:val="00DE34B6"/>
    <w:rsid w:val="00DE385A"/>
    <w:rsid w:val="00DE3AEE"/>
    <w:rsid w:val="00DE3E5A"/>
    <w:rsid w:val="00DE5008"/>
    <w:rsid w:val="00DE58E6"/>
    <w:rsid w:val="00DE6138"/>
    <w:rsid w:val="00DE6378"/>
    <w:rsid w:val="00DE6537"/>
    <w:rsid w:val="00DE691D"/>
    <w:rsid w:val="00DE72BD"/>
    <w:rsid w:val="00DE7F39"/>
    <w:rsid w:val="00DF02D4"/>
    <w:rsid w:val="00DF1843"/>
    <w:rsid w:val="00DF1E5C"/>
    <w:rsid w:val="00DF22DD"/>
    <w:rsid w:val="00DF2619"/>
    <w:rsid w:val="00DF4108"/>
    <w:rsid w:val="00DF4378"/>
    <w:rsid w:val="00DF58AC"/>
    <w:rsid w:val="00DF71C5"/>
    <w:rsid w:val="00DF7435"/>
    <w:rsid w:val="00DF75BF"/>
    <w:rsid w:val="00E0016C"/>
    <w:rsid w:val="00E02F8A"/>
    <w:rsid w:val="00E03C92"/>
    <w:rsid w:val="00E03D92"/>
    <w:rsid w:val="00E046ED"/>
    <w:rsid w:val="00E05E8F"/>
    <w:rsid w:val="00E068DB"/>
    <w:rsid w:val="00E07645"/>
    <w:rsid w:val="00E07F1A"/>
    <w:rsid w:val="00E1045E"/>
    <w:rsid w:val="00E10DC6"/>
    <w:rsid w:val="00E1182F"/>
    <w:rsid w:val="00E11D42"/>
    <w:rsid w:val="00E12829"/>
    <w:rsid w:val="00E1299C"/>
    <w:rsid w:val="00E12E10"/>
    <w:rsid w:val="00E137FA"/>
    <w:rsid w:val="00E14A8C"/>
    <w:rsid w:val="00E16A2C"/>
    <w:rsid w:val="00E1792D"/>
    <w:rsid w:val="00E206DB"/>
    <w:rsid w:val="00E208F6"/>
    <w:rsid w:val="00E20FB0"/>
    <w:rsid w:val="00E21132"/>
    <w:rsid w:val="00E212BD"/>
    <w:rsid w:val="00E21410"/>
    <w:rsid w:val="00E227B0"/>
    <w:rsid w:val="00E22AB6"/>
    <w:rsid w:val="00E231FF"/>
    <w:rsid w:val="00E23BE1"/>
    <w:rsid w:val="00E23F43"/>
    <w:rsid w:val="00E240D2"/>
    <w:rsid w:val="00E24452"/>
    <w:rsid w:val="00E24FDB"/>
    <w:rsid w:val="00E254D1"/>
    <w:rsid w:val="00E2655C"/>
    <w:rsid w:val="00E26F0E"/>
    <w:rsid w:val="00E27DBC"/>
    <w:rsid w:val="00E302BE"/>
    <w:rsid w:val="00E304B5"/>
    <w:rsid w:val="00E30592"/>
    <w:rsid w:val="00E3126E"/>
    <w:rsid w:val="00E33AB7"/>
    <w:rsid w:val="00E33E4D"/>
    <w:rsid w:val="00E34CA3"/>
    <w:rsid w:val="00E3555C"/>
    <w:rsid w:val="00E35C2D"/>
    <w:rsid w:val="00E35E1B"/>
    <w:rsid w:val="00E36385"/>
    <w:rsid w:val="00E37401"/>
    <w:rsid w:val="00E4070B"/>
    <w:rsid w:val="00E40F26"/>
    <w:rsid w:val="00E41020"/>
    <w:rsid w:val="00E41089"/>
    <w:rsid w:val="00E411B3"/>
    <w:rsid w:val="00E41386"/>
    <w:rsid w:val="00E41559"/>
    <w:rsid w:val="00E416AD"/>
    <w:rsid w:val="00E41BBF"/>
    <w:rsid w:val="00E421D7"/>
    <w:rsid w:val="00E423ED"/>
    <w:rsid w:val="00E44B50"/>
    <w:rsid w:val="00E44FDD"/>
    <w:rsid w:val="00E4525E"/>
    <w:rsid w:val="00E45811"/>
    <w:rsid w:val="00E51485"/>
    <w:rsid w:val="00E5175D"/>
    <w:rsid w:val="00E52118"/>
    <w:rsid w:val="00E525FF"/>
    <w:rsid w:val="00E5347F"/>
    <w:rsid w:val="00E5493A"/>
    <w:rsid w:val="00E55944"/>
    <w:rsid w:val="00E55ABC"/>
    <w:rsid w:val="00E56162"/>
    <w:rsid w:val="00E56C11"/>
    <w:rsid w:val="00E56D92"/>
    <w:rsid w:val="00E579FD"/>
    <w:rsid w:val="00E57B74"/>
    <w:rsid w:val="00E61A44"/>
    <w:rsid w:val="00E629EF"/>
    <w:rsid w:val="00E62A7C"/>
    <w:rsid w:val="00E62D7D"/>
    <w:rsid w:val="00E631D6"/>
    <w:rsid w:val="00E64A42"/>
    <w:rsid w:val="00E6515F"/>
    <w:rsid w:val="00E6638D"/>
    <w:rsid w:val="00E66EE8"/>
    <w:rsid w:val="00E67867"/>
    <w:rsid w:val="00E700DF"/>
    <w:rsid w:val="00E70121"/>
    <w:rsid w:val="00E71411"/>
    <w:rsid w:val="00E714EE"/>
    <w:rsid w:val="00E71C8A"/>
    <w:rsid w:val="00E71D4E"/>
    <w:rsid w:val="00E744CF"/>
    <w:rsid w:val="00E74F5B"/>
    <w:rsid w:val="00E75D7D"/>
    <w:rsid w:val="00E760A9"/>
    <w:rsid w:val="00E761C1"/>
    <w:rsid w:val="00E7660F"/>
    <w:rsid w:val="00E76868"/>
    <w:rsid w:val="00E76D46"/>
    <w:rsid w:val="00E77131"/>
    <w:rsid w:val="00E7716A"/>
    <w:rsid w:val="00E77D28"/>
    <w:rsid w:val="00E80C32"/>
    <w:rsid w:val="00E8321F"/>
    <w:rsid w:val="00E83D8E"/>
    <w:rsid w:val="00E848C4"/>
    <w:rsid w:val="00E85450"/>
    <w:rsid w:val="00E85F31"/>
    <w:rsid w:val="00E8629F"/>
    <w:rsid w:val="00E86D85"/>
    <w:rsid w:val="00E8779C"/>
    <w:rsid w:val="00E87BAC"/>
    <w:rsid w:val="00E87CEB"/>
    <w:rsid w:val="00E92C2B"/>
    <w:rsid w:val="00E93697"/>
    <w:rsid w:val="00E937D7"/>
    <w:rsid w:val="00E95071"/>
    <w:rsid w:val="00E973BB"/>
    <w:rsid w:val="00E97E70"/>
    <w:rsid w:val="00EA11D1"/>
    <w:rsid w:val="00EA1E1D"/>
    <w:rsid w:val="00EA1FAC"/>
    <w:rsid w:val="00EA2A55"/>
    <w:rsid w:val="00EA2AC6"/>
    <w:rsid w:val="00EA336E"/>
    <w:rsid w:val="00EA39B9"/>
    <w:rsid w:val="00EA3B1A"/>
    <w:rsid w:val="00EA3C24"/>
    <w:rsid w:val="00EA497A"/>
    <w:rsid w:val="00EA4B7B"/>
    <w:rsid w:val="00EA4D9F"/>
    <w:rsid w:val="00EA532D"/>
    <w:rsid w:val="00EA5997"/>
    <w:rsid w:val="00EA5E24"/>
    <w:rsid w:val="00EA7B6D"/>
    <w:rsid w:val="00EB0778"/>
    <w:rsid w:val="00EB17FD"/>
    <w:rsid w:val="00EB209C"/>
    <w:rsid w:val="00EB29D4"/>
    <w:rsid w:val="00EB420F"/>
    <w:rsid w:val="00EB48CC"/>
    <w:rsid w:val="00EB4AFF"/>
    <w:rsid w:val="00EB5479"/>
    <w:rsid w:val="00EB5E44"/>
    <w:rsid w:val="00EB6167"/>
    <w:rsid w:val="00EB711A"/>
    <w:rsid w:val="00EB764D"/>
    <w:rsid w:val="00EB77FD"/>
    <w:rsid w:val="00EB7D78"/>
    <w:rsid w:val="00EB7F95"/>
    <w:rsid w:val="00EC032B"/>
    <w:rsid w:val="00EC1152"/>
    <w:rsid w:val="00EC1625"/>
    <w:rsid w:val="00EC3268"/>
    <w:rsid w:val="00EC432E"/>
    <w:rsid w:val="00EC4F41"/>
    <w:rsid w:val="00EC4FE4"/>
    <w:rsid w:val="00EC5003"/>
    <w:rsid w:val="00EC585B"/>
    <w:rsid w:val="00EC5D7A"/>
    <w:rsid w:val="00EC6483"/>
    <w:rsid w:val="00ED11CE"/>
    <w:rsid w:val="00ED21BA"/>
    <w:rsid w:val="00ED3173"/>
    <w:rsid w:val="00ED415D"/>
    <w:rsid w:val="00ED4BD1"/>
    <w:rsid w:val="00ED5FF6"/>
    <w:rsid w:val="00ED739E"/>
    <w:rsid w:val="00ED7C4D"/>
    <w:rsid w:val="00EE1C3B"/>
    <w:rsid w:val="00EE2BDD"/>
    <w:rsid w:val="00EE30E2"/>
    <w:rsid w:val="00EE412A"/>
    <w:rsid w:val="00EE5127"/>
    <w:rsid w:val="00EE55FE"/>
    <w:rsid w:val="00EE56F6"/>
    <w:rsid w:val="00EE59F5"/>
    <w:rsid w:val="00EE5DF6"/>
    <w:rsid w:val="00EE7010"/>
    <w:rsid w:val="00EE76F4"/>
    <w:rsid w:val="00EE78ED"/>
    <w:rsid w:val="00EF0F41"/>
    <w:rsid w:val="00EF27B8"/>
    <w:rsid w:val="00EF2946"/>
    <w:rsid w:val="00EF2BD2"/>
    <w:rsid w:val="00EF448F"/>
    <w:rsid w:val="00EF58B8"/>
    <w:rsid w:val="00EF6EA2"/>
    <w:rsid w:val="00EF7A9B"/>
    <w:rsid w:val="00EF7B1C"/>
    <w:rsid w:val="00EF7B20"/>
    <w:rsid w:val="00EF7D73"/>
    <w:rsid w:val="00F0008F"/>
    <w:rsid w:val="00F01EFF"/>
    <w:rsid w:val="00F02009"/>
    <w:rsid w:val="00F026DA"/>
    <w:rsid w:val="00F02B54"/>
    <w:rsid w:val="00F02B98"/>
    <w:rsid w:val="00F035EB"/>
    <w:rsid w:val="00F0403C"/>
    <w:rsid w:val="00F0405B"/>
    <w:rsid w:val="00F04129"/>
    <w:rsid w:val="00F041C3"/>
    <w:rsid w:val="00F04493"/>
    <w:rsid w:val="00F05747"/>
    <w:rsid w:val="00F05D56"/>
    <w:rsid w:val="00F07009"/>
    <w:rsid w:val="00F072D8"/>
    <w:rsid w:val="00F07D14"/>
    <w:rsid w:val="00F07E4E"/>
    <w:rsid w:val="00F07F0E"/>
    <w:rsid w:val="00F10658"/>
    <w:rsid w:val="00F10671"/>
    <w:rsid w:val="00F10DF7"/>
    <w:rsid w:val="00F10E97"/>
    <w:rsid w:val="00F1108A"/>
    <w:rsid w:val="00F11427"/>
    <w:rsid w:val="00F12B48"/>
    <w:rsid w:val="00F12DE0"/>
    <w:rsid w:val="00F1477C"/>
    <w:rsid w:val="00F14DCA"/>
    <w:rsid w:val="00F15871"/>
    <w:rsid w:val="00F16F49"/>
    <w:rsid w:val="00F20154"/>
    <w:rsid w:val="00F255A7"/>
    <w:rsid w:val="00F256EA"/>
    <w:rsid w:val="00F27B32"/>
    <w:rsid w:val="00F27B35"/>
    <w:rsid w:val="00F300E2"/>
    <w:rsid w:val="00F31793"/>
    <w:rsid w:val="00F3253C"/>
    <w:rsid w:val="00F326BE"/>
    <w:rsid w:val="00F3343D"/>
    <w:rsid w:val="00F3423B"/>
    <w:rsid w:val="00F345DF"/>
    <w:rsid w:val="00F35278"/>
    <w:rsid w:val="00F35650"/>
    <w:rsid w:val="00F35B54"/>
    <w:rsid w:val="00F3688D"/>
    <w:rsid w:val="00F36EC6"/>
    <w:rsid w:val="00F42BD7"/>
    <w:rsid w:val="00F43AE4"/>
    <w:rsid w:val="00F43C50"/>
    <w:rsid w:val="00F45D78"/>
    <w:rsid w:val="00F45E42"/>
    <w:rsid w:val="00F462A7"/>
    <w:rsid w:val="00F464F4"/>
    <w:rsid w:val="00F4732D"/>
    <w:rsid w:val="00F47598"/>
    <w:rsid w:val="00F47F00"/>
    <w:rsid w:val="00F50634"/>
    <w:rsid w:val="00F50643"/>
    <w:rsid w:val="00F5097D"/>
    <w:rsid w:val="00F50C36"/>
    <w:rsid w:val="00F51A5B"/>
    <w:rsid w:val="00F526AF"/>
    <w:rsid w:val="00F5328F"/>
    <w:rsid w:val="00F532A1"/>
    <w:rsid w:val="00F54B35"/>
    <w:rsid w:val="00F54D91"/>
    <w:rsid w:val="00F54E53"/>
    <w:rsid w:val="00F55170"/>
    <w:rsid w:val="00F572E1"/>
    <w:rsid w:val="00F57D00"/>
    <w:rsid w:val="00F604D2"/>
    <w:rsid w:val="00F605EE"/>
    <w:rsid w:val="00F613C0"/>
    <w:rsid w:val="00F621CD"/>
    <w:rsid w:val="00F62B43"/>
    <w:rsid w:val="00F62C07"/>
    <w:rsid w:val="00F631D3"/>
    <w:rsid w:val="00F638C4"/>
    <w:rsid w:val="00F63976"/>
    <w:rsid w:val="00F6397F"/>
    <w:rsid w:val="00F63DA0"/>
    <w:rsid w:val="00F641AE"/>
    <w:rsid w:val="00F647B8"/>
    <w:rsid w:val="00F64B3E"/>
    <w:rsid w:val="00F65259"/>
    <w:rsid w:val="00F6548D"/>
    <w:rsid w:val="00F65AA7"/>
    <w:rsid w:val="00F65E56"/>
    <w:rsid w:val="00F65F71"/>
    <w:rsid w:val="00F6634D"/>
    <w:rsid w:val="00F66C37"/>
    <w:rsid w:val="00F66D30"/>
    <w:rsid w:val="00F67D0C"/>
    <w:rsid w:val="00F706AF"/>
    <w:rsid w:val="00F72A7A"/>
    <w:rsid w:val="00F73ADE"/>
    <w:rsid w:val="00F73E7F"/>
    <w:rsid w:val="00F740E1"/>
    <w:rsid w:val="00F74299"/>
    <w:rsid w:val="00F746F0"/>
    <w:rsid w:val="00F75A2B"/>
    <w:rsid w:val="00F75A4F"/>
    <w:rsid w:val="00F76B78"/>
    <w:rsid w:val="00F8030B"/>
    <w:rsid w:val="00F803EF"/>
    <w:rsid w:val="00F8043A"/>
    <w:rsid w:val="00F8045F"/>
    <w:rsid w:val="00F809EF"/>
    <w:rsid w:val="00F80B51"/>
    <w:rsid w:val="00F80DAA"/>
    <w:rsid w:val="00F80E68"/>
    <w:rsid w:val="00F8109A"/>
    <w:rsid w:val="00F8150B"/>
    <w:rsid w:val="00F81861"/>
    <w:rsid w:val="00F8260C"/>
    <w:rsid w:val="00F82AAB"/>
    <w:rsid w:val="00F82D95"/>
    <w:rsid w:val="00F8381E"/>
    <w:rsid w:val="00F8498B"/>
    <w:rsid w:val="00F84C6D"/>
    <w:rsid w:val="00F875B5"/>
    <w:rsid w:val="00F87C62"/>
    <w:rsid w:val="00F902C3"/>
    <w:rsid w:val="00F90C5C"/>
    <w:rsid w:val="00F90D35"/>
    <w:rsid w:val="00F917C7"/>
    <w:rsid w:val="00F9263D"/>
    <w:rsid w:val="00F92C85"/>
    <w:rsid w:val="00F95BC3"/>
    <w:rsid w:val="00F9767B"/>
    <w:rsid w:val="00FA094F"/>
    <w:rsid w:val="00FA149C"/>
    <w:rsid w:val="00FA1AAA"/>
    <w:rsid w:val="00FA2E4F"/>
    <w:rsid w:val="00FA3174"/>
    <w:rsid w:val="00FA4A92"/>
    <w:rsid w:val="00FA5832"/>
    <w:rsid w:val="00FA5AC1"/>
    <w:rsid w:val="00FA5C95"/>
    <w:rsid w:val="00FA718B"/>
    <w:rsid w:val="00FA7519"/>
    <w:rsid w:val="00FB00A2"/>
    <w:rsid w:val="00FB0ABE"/>
    <w:rsid w:val="00FB1F97"/>
    <w:rsid w:val="00FB2B57"/>
    <w:rsid w:val="00FB3ACD"/>
    <w:rsid w:val="00FB3E77"/>
    <w:rsid w:val="00FB4035"/>
    <w:rsid w:val="00FB5DE6"/>
    <w:rsid w:val="00FB5E31"/>
    <w:rsid w:val="00FB6A6B"/>
    <w:rsid w:val="00FB72E6"/>
    <w:rsid w:val="00FB7A36"/>
    <w:rsid w:val="00FB7BF1"/>
    <w:rsid w:val="00FC009D"/>
    <w:rsid w:val="00FC051F"/>
    <w:rsid w:val="00FC1B45"/>
    <w:rsid w:val="00FC1B7D"/>
    <w:rsid w:val="00FC1D8E"/>
    <w:rsid w:val="00FC2284"/>
    <w:rsid w:val="00FC2E47"/>
    <w:rsid w:val="00FC3754"/>
    <w:rsid w:val="00FC3E7A"/>
    <w:rsid w:val="00FC3EDA"/>
    <w:rsid w:val="00FC4132"/>
    <w:rsid w:val="00FC46BC"/>
    <w:rsid w:val="00FC5872"/>
    <w:rsid w:val="00FC5893"/>
    <w:rsid w:val="00FC5D0E"/>
    <w:rsid w:val="00FC6275"/>
    <w:rsid w:val="00FC6847"/>
    <w:rsid w:val="00FC69F5"/>
    <w:rsid w:val="00FC6AE2"/>
    <w:rsid w:val="00FC6E4F"/>
    <w:rsid w:val="00FC6F0F"/>
    <w:rsid w:val="00FD030E"/>
    <w:rsid w:val="00FD0B18"/>
    <w:rsid w:val="00FD2517"/>
    <w:rsid w:val="00FD375B"/>
    <w:rsid w:val="00FD3818"/>
    <w:rsid w:val="00FD428E"/>
    <w:rsid w:val="00FD4AB4"/>
    <w:rsid w:val="00FD4DF8"/>
    <w:rsid w:val="00FD583A"/>
    <w:rsid w:val="00FD5D12"/>
    <w:rsid w:val="00FD6178"/>
    <w:rsid w:val="00FD6180"/>
    <w:rsid w:val="00FD7A60"/>
    <w:rsid w:val="00FE2D5A"/>
    <w:rsid w:val="00FE387D"/>
    <w:rsid w:val="00FE3C4C"/>
    <w:rsid w:val="00FE3F7E"/>
    <w:rsid w:val="00FE407A"/>
    <w:rsid w:val="00FE447C"/>
    <w:rsid w:val="00FE453B"/>
    <w:rsid w:val="00FE6820"/>
    <w:rsid w:val="00FE709C"/>
    <w:rsid w:val="00FE73BB"/>
    <w:rsid w:val="00FE768E"/>
    <w:rsid w:val="00FE78DF"/>
    <w:rsid w:val="00FE7925"/>
    <w:rsid w:val="00FE7CF7"/>
    <w:rsid w:val="00FE7E67"/>
    <w:rsid w:val="00FF225F"/>
    <w:rsid w:val="00FF2640"/>
    <w:rsid w:val="00FF32BA"/>
    <w:rsid w:val="00FF380C"/>
    <w:rsid w:val="00FF4498"/>
    <w:rsid w:val="00FF46A7"/>
    <w:rsid w:val="00FF4951"/>
    <w:rsid w:val="00FF5C05"/>
    <w:rsid w:val="00FF714B"/>
    <w:rsid w:val="00FF7FF4"/>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5E8E"/>
    <w:pPr>
      <w:spacing w:after="180"/>
    </w:pPr>
    <w:rPr>
      <w:sz w:val="22"/>
      <w:lang w:eastAsia="en-US"/>
    </w:rPr>
  </w:style>
  <w:style w:type="paragraph" w:styleId="Heading1">
    <w:name w:val="heading 1"/>
    <w:aliases w:val="Chapter,NMP Heading 1,H1,h11,h12,h13,h14,h15,h16,app heading 1,l1,Memo Heading 1,Heading 1_a,heading 1,h17,h111,h121,h131,h141,h151,h161,h18,h112,h122,h132,h142,h152,h162,h19,h113,h123,h133,h143,h153,h163,标题 1,Alt+1,Alt+11,Alt+12,Alt+13"/>
    <w:next w:val="Normal"/>
    <w:link w:val="Heading1Char"/>
    <w:uiPriority w:val="9"/>
    <w:qFormat/>
    <w:rsid w:val="00705A11"/>
    <w:pPr>
      <w:keepNext/>
      <w:keepLines/>
      <w:numPr>
        <w:numId w:val="1"/>
      </w:numPr>
      <w:pBdr>
        <w:top w:val="single" w:sz="12" w:space="3" w:color="auto"/>
      </w:pBdr>
      <w:spacing w:before="240" w:after="180"/>
      <w:outlineLvl w:val="0"/>
    </w:pPr>
    <w:rPr>
      <w:rFonts w:asciiTheme="majorBidi" w:eastAsia="MS Mincho" w:hAnsiTheme="majorBidi" w:cstheme="majorBidi"/>
      <w:b/>
      <w:sz w:val="36"/>
      <w:szCs w:val="36"/>
      <w:lang w:eastAsia="en-US"/>
    </w:rPr>
  </w:style>
  <w:style w:type="paragraph" w:styleId="Heading2">
    <w:name w:val="heading 2"/>
    <w:aliases w:val="2nd Sub,Subsection,H2,h2,Head2A,2,UNDERRUBRIK 1-2,DO NOT USE_h2,h21,H2 Char,h2 Char,标题 2,Header 2,Header2,22,heading2,2nd level,H21,H22,H23,H24,H25,R2,E2,†berschrift 2,õberschrift 2"/>
    <w:basedOn w:val="Heading1"/>
    <w:next w:val="Normal"/>
    <w:link w:val="Heading2Char"/>
    <w:qFormat/>
    <w:rsid w:val="00BE4F8C"/>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2nd Subsec"/>
    <w:basedOn w:val="Heading4"/>
    <w:next w:val="Normal"/>
    <w:link w:val="Heading5Char"/>
    <w:uiPriority w:val="9"/>
    <w:pPr>
      <w:ind w:left="1701" w:hanging="1701"/>
      <w:outlineLvl w:val="4"/>
    </w:pPr>
    <w:rPr>
      <w:sz w:val="22"/>
    </w:rPr>
  </w:style>
  <w:style w:type="paragraph" w:styleId="Heading6">
    <w:name w:val="heading 6"/>
    <w:aliases w:val="3rd Subsec"/>
    <w:basedOn w:val="H6"/>
    <w:next w:val="Normal"/>
    <w:link w:val="Heading6Char"/>
    <w:uiPriority w:val="9"/>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qFormat/>
  </w:style>
  <w:style w:type="paragraph" w:styleId="BalloonText">
    <w:name w:val="Balloon Text"/>
    <w:basedOn w:val="Normal"/>
    <w:link w:val="BalloonTextChar"/>
    <w:rsid w:val="00904188"/>
    <w:pPr>
      <w:spacing w:after="0"/>
    </w:pPr>
    <w:rPr>
      <w:rFonts w:ascii="Tahoma" w:hAnsi="Tahoma"/>
      <w:sz w:val="16"/>
      <w:szCs w:val="16"/>
      <w:lang w:val="en-GB"/>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aliases w:val="2nd Sub Char,Subsection Char,H2 Char1,h2 Char1,Head2A Char,2 Char,UNDERRUBRIK 1-2 Char,DO NOT USE_h2 Char,h21 Char,H2 Char Char,h2 Char Char,标题 2 Char,Header 2 Char,Header2 Char,22 Char,heading2 Char,2nd level Char,H21 Char,H22 Char"/>
    <w:link w:val="Heading2"/>
    <w:rsid w:val="00BE4F8C"/>
    <w:rPr>
      <w:rFonts w:asciiTheme="majorBidi" w:eastAsia="MS Mincho" w:hAnsiTheme="majorBidi" w:cstheme="majorBidi"/>
      <w:b/>
      <w:sz w:val="32"/>
      <w:szCs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3C2DC1"/>
    <w:rPr>
      <w:rFonts w:asciiTheme="majorBidi" w:eastAsia="MS Mincho" w:hAnsiTheme="majorBidi" w:cstheme="majorBidi"/>
      <w:b/>
      <w:sz w:val="24"/>
      <w:szCs w:val="32"/>
      <w:lang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aliases w:val="Table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Chapter Char,NMP Heading 1 Char,H1 Char,h11 Char,h12 Char,h13 Char,h14 Char,h15 Char,h16 Char,app heading 1 Char,l1 Char,Memo Heading 1 Char,Heading 1_a Char,heading 1 Char,h17 Char,h111 Char,h121 Char,h131 Char,h141 Char,h151 Char"/>
    <w:link w:val="Heading1"/>
    <w:uiPriority w:val="9"/>
    <w:rsid w:val="00705A11"/>
    <w:rPr>
      <w:rFonts w:asciiTheme="majorBidi" w:eastAsia="MS Mincho" w:hAnsiTheme="majorBidi" w:cstheme="majorBidi"/>
      <w:b/>
      <w:sz w:val="36"/>
      <w:szCs w:val="36"/>
      <w:lang w:eastAsia="en-US"/>
    </w:rPr>
  </w:style>
  <w:style w:type="paragraph" w:customStyle="1" w:styleId="bullet1">
    <w:name w:val="bullet1"/>
    <w:basedOn w:val="Normal"/>
    <w:link w:val="bullet1Char"/>
    <w:qFormat/>
    <w:rsid w:val="00F63DA0"/>
    <w:pPr>
      <w:numPr>
        <w:numId w:val="2"/>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2"/>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2"/>
      </w:numPr>
      <w:spacing w:after="0"/>
    </w:pPr>
    <w:rPr>
      <w:rFonts w:ascii="Times" w:eastAsia="Batang" w:hAnsi="Times"/>
      <w:szCs w:val="24"/>
      <w:lang w:val="en-GB"/>
    </w:rPr>
  </w:style>
  <w:style w:type="paragraph" w:customStyle="1" w:styleId="bullet4">
    <w:name w:val="bullet4"/>
    <w:basedOn w:val="Normal"/>
    <w:qFormat/>
    <w:rsid w:val="00F63DA0"/>
    <w:pPr>
      <w:numPr>
        <w:ilvl w:val="3"/>
        <w:numId w:val="2"/>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3"/>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4"/>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BE4F8C"/>
    <w:pPr>
      <w:jc w:val="both"/>
    </w:pPr>
    <w:rPr>
      <w:rFonts w:eastAsiaTheme="minorEastAsia" w:cstheme="majorBidi"/>
    </w:rPr>
  </w:style>
  <w:style w:type="character" w:customStyle="1" w:styleId="0MaintextChar">
    <w:name w:val="0 Main text Char"/>
    <w:link w:val="0Maintext"/>
    <w:rsid w:val="00BE4F8C"/>
    <w:rPr>
      <w:rFonts w:eastAsiaTheme="minorEastAsia" w:cstheme="majorBidi"/>
      <w:sz w:val="22"/>
      <w:lang w:eastAsia="en-US"/>
    </w:rPr>
  </w:style>
  <w:style w:type="character" w:styleId="Emphasis">
    <w:name w:val="Emphasis"/>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
    <w:basedOn w:val="DefaultParagraphFont"/>
    <w:uiPriority w:val="34"/>
    <w:qFormat/>
    <w:locked/>
    <w:rsid w:val="00F12B48"/>
    <w:rPr>
      <w:rFonts w:ascii="Calibri" w:hAnsi="Calibri" w:cs="Calibri"/>
    </w:rPr>
  </w:style>
  <w:style w:type="table" w:customStyle="1" w:styleId="TableGrid1">
    <w:name w:val="Table Grid1"/>
    <w:basedOn w:val="TableNormal"/>
    <w:next w:val="TableGrid"/>
    <w:uiPriority w:val="39"/>
    <w:qFormat/>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aliases w:val="2nd Subsec Char"/>
    <w:basedOn w:val="DefaultParagraphFont"/>
    <w:link w:val="Heading5"/>
    <w:uiPriority w:val="9"/>
    <w:rsid w:val="005754E4"/>
    <w:rPr>
      <w:rFonts w:asciiTheme="majorBidi" w:eastAsia="MS Mincho" w:hAnsiTheme="majorBidi" w:cstheme="majorBidi"/>
      <w:b/>
      <w:sz w:val="22"/>
      <w:szCs w:val="32"/>
      <w:lang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5"/>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7"/>
      </w:numPr>
      <w:pBdr>
        <w:top w:val="none" w:sz="0" w:space="0" w:color="auto"/>
      </w:pBdr>
      <w:spacing w:after="120"/>
      <w:ind w:left="357" w:hanging="357"/>
      <w:jc w:val="both"/>
    </w:pPr>
    <w:rPr>
      <w:rFonts w:eastAsia="Batang"/>
      <w:b w:val="0"/>
      <w:noProof/>
      <w:kern w:val="28"/>
      <w:sz w:val="24"/>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paragraph" w:customStyle="1" w:styleId="2ndsubsection">
    <w:name w:val="2nd subsection"/>
    <w:basedOn w:val="Heading2"/>
    <w:link w:val="2ndsubsectionChar"/>
    <w:rsid w:val="00EA7B6D"/>
    <w:rPr>
      <w:lang w:val="en-GB"/>
    </w:rPr>
  </w:style>
  <w:style w:type="paragraph" w:customStyle="1" w:styleId="3rdsub">
    <w:name w:val="3rd sub"/>
    <w:basedOn w:val="Heading3"/>
    <w:link w:val="3rdsubChar"/>
    <w:qFormat/>
    <w:rsid w:val="00BE4F8C"/>
    <w:pPr>
      <w:numPr>
        <w:ilvl w:val="2"/>
      </w:numPr>
      <w:ind w:left="810" w:hanging="810"/>
    </w:pPr>
    <w:rPr>
      <w:rFonts w:ascii="Times New Roman" w:hAnsi="Times New Roman"/>
      <w:bCs/>
      <w:szCs w:val="28"/>
    </w:rPr>
  </w:style>
  <w:style w:type="character" w:customStyle="1" w:styleId="2ndsubsectionChar">
    <w:name w:val="2nd subsection Char"/>
    <w:basedOn w:val="DefaultParagraphFont"/>
    <w:link w:val="2ndsubsection"/>
    <w:rsid w:val="00EA7B6D"/>
    <w:rPr>
      <w:rFonts w:asciiTheme="majorBidi" w:eastAsia="MS Mincho" w:hAnsiTheme="majorBidi" w:cstheme="majorBidi"/>
      <w:b/>
      <w:sz w:val="32"/>
      <w:szCs w:val="32"/>
      <w:lang w:val="en-GB" w:eastAsia="en-US"/>
    </w:rPr>
  </w:style>
  <w:style w:type="paragraph" w:customStyle="1" w:styleId="4rdsub">
    <w:name w:val="4rd sub"/>
    <w:basedOn w:val="Heading4"/>
    <w:link w:val="4rdsubChar"/>
    <w:qFormat/>
    <w:rsid w:val="00BE4F8C"/>
    <w:pPr>
      <w:numPr>
        <w:ilvl w:val="3"/>
      </w:numPr>
      <w:ind w:left="630"/>
    </w:pPr>
    <w:rPr>
      <w:i/>
    </w:rPr>
  </w:style>
  <w:style w:type="character" w:customStyle="1" w:styleId="3rdsubChar">
    <w:name w:val="3rd sub Char"/>
    <w:basedOn w:val="2ndsubsectionChar"/>
    <w:link w:val="3rdsub"/>
    <w:rsid w:val="00BE4F8C"/>
    <w:rPr>
      <w:rFonts w:asciiTheme="majorBidi" w:eastAsia="MS Mincho" w:hAnsiTheme="majorBidi" w:cstheme="majorBidi"/>
      <w:b/>
      <w:bCs/>
      <w:sz w:val="28"/>
      <w:szCs w:val="28"/>
      <w:lang w:val="en-GB" w:eastAsia="en-US"/>
    </w:rPr>
  </w:style>
  <w:style w:type="paragraph" w:styleId="Title">
    <w:name w:val="Title"/>
    <w:basedOn w:val="Heading1"/>
    <w:next w:val="Normal"/>
    <w:link w:val="TitleChar"/>
    <w:qFormat/>
    <w:rsid w:val="00705A11"/>
    <w:pPr>
      <w:numPr>
        <w:numId w:val="0"/>
      </w:numPr>
      <w:spacing w:after="100" w:afterAutospacing="1"/>
      <w:ind w:left="357" w:hanging="357"/>
      <w:jc w:val="both"/>
    </w:pPr>
  </w:style>
  <w:style w:type="character" w:customStyle="1" w:styleId="4rdsubChar">
    <w:name w:val="4rd sub Char"/>
    <w:basedOn w:val="3rdsubChar"/>
    <w:link w:val="4rdsub"/>
    <w:rsid w:val="00BE4F8C"/>
    <w:rPr>
      <w:rFonts w:asciiTheme="majorBidi" w:eastAsia="MS Mincho" w:hAnsiTheme="majorBidi" w:cstheme="majorBidi"/>
      <w:b/>
      <w:bCs w:val="0"/>
      <w:i/>
      <w:sz w:val="24"/>
      <w:szCs w:val="32"/>
      <w:lang w:val="en-GB" w:eastAsia="en-US"/>
    </w:rPr>
  </w:style>
  <w:style w:type="character" w:customStyle="1" w:styleId="TitleChar">
    <w:name w:val="Title Char"/>
    <w:basedOn w:val="DefaultParagraphFont"/>
    <w:link w:val="Title"/>
    <w:rsid w:val="00705A11"/>
    <w:rPr>
      <w:rFonts w:asciiTheme="majorBidi" w:eastAsia="MS Mincho" w:hAnsiTheme="majorBidi" w:cstheme="majorBidi"/>
      <w:b/>
      <w:sz w:val="36"/>
      <w:szCs w:val="36"/>
      <w:lang w:eastAsia="en-US"/>
    </w:rPr>
  </w:style>
  <w:style w:type="paragraph" w:customStyle="1" w:styleId="Proposal">
    <w:name w:val="Proposal"/>
    <w:basedOn w:val="BodyText"/>
    <w:link w:val="ProposalChar"/>
    <w:autoRedefine/>
    <w:qFormat/>
    <w:rsid w:val="00737A10"/>
    <w:pPr>
      <w:numPr>
        <w:numId w:val="10"/>
      </w:numPr>
      <w:tabs>
        <w:tab w:val="left" w:pos="1418"/>
      </w:tabs>
      <w:adjustRightInd w:val="0"/>
      <w:snapToGrid w:val="0"/>
      <w:spacing w:before="120" w:after="120" w:line="259" w:lineRule="auto"/>
      <w:ind w:left="0" w:firstLine="0"/>
      <w:jc w:val="both"/>
    </w:pPr>
    <w:rPr>
      <w:rFonts w:asciiTheme="majorBidi" w:hAnsiTheme="majorBidi"/>
      <w:b/>
      <w:lang w:val="en-GB" w:eastAsia="ja-JP"/>
    </w:rPr>
  </w:style>
  <w:style w:type="character" w:customStyle="1" w:styleId="ProposalChar">
    <w:name w:val="Proposal Char"/>
    <w:basedOn w:val="DefaultParagraphFont"/>
    <w:link w:val="Proposal"/>
    <w:rsid w:val="00737A10"/>
    <w:rPr>
      <w:rFonts w:asciiTheme="majorBidi" w:hAnsiTheme="majorBidi"/>
      <w:b/>
      <w:sz w:val="22"/>
      <w:lang w:val="en-GB" w:eastAsia="ja-JP"/>
    </w:rPr>
  </w:style>
  <w:style w:type="paragraph" w:customStyle="1" w:styleId="Observations">
    <w:name w:val="Observations"/>
    <w:basedOn w:val="Proposal"/>
    <w:link w:val="ObservationsChar"/>
    <w:autoRedefine/>
    <w:qFormat/>
    <w:rsid w:val="00092B70"/>
    <w:pPr>
      <w:numPr>
        <w:numId w:val="8"/>
      </w:numPr>
    </w:pPr>
  </w:style>
  <w:style w:type="table" w:customStyle="1" w:styleId="TableGrid20">
    <w:name w:val="Table Grid2"/>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bservationsChar">
    <w:name w:val="Observations Char"/>
    <w:basedOn w:val="ProposalChar"/>
    <w:link w:val="Observations"/>
    <w:rsid w:val="00092B70"/>
    <w:rPr>
      <w:rFonts w:asciiTheme="majorBidi" w:hAnsiTheme="majorBidi"/>
      <w:b/>
      <w:sz w:val="22"/>
      <w:lang w:val="en-GB" w:eastAsia="ja-JP"/>
    </w:rPr>
  </w:style>
  <w:style w:type="table" w:customStyle="1" w:styleId="TableGrid3">
    <w:name w:val="Table Grid3"/>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Agreements">
    <w:name w:val="Ref Agreements"/>
    <w:basedOn w:val="Normal"/>
    <w:link w:val="RefAgreementsChar"/>
    <w:qFormat/>
    <w:rsid w:val="00705A11"/>
    <w:pPr>
      <w:autoSpaceDE w:val="0"/>
      <w:autoSpaceDN w:val="0"/>
      <w:adjustRightInd w:val="0"/>
      <w:snapToGrid w:val="0"/>
      <w:spacing w:after="120" w:line="259" w:lineRule="auto"/>
      <w:jc w:val="both"/>
    </w:pPr>
    <w:rPr>
      <w:rFonts w:asciiTheme="majorBidi" w:eastAsia="SimSun" w:hAnsiTheme="majorBidi" w:cstheme="majorBidi"/>
      <w:b/>
      <w:bCs/>
      <w:sz w:val="20"/>
      <w:szCs w:val="22"/>
      <w:lang w:val="de-DE" w:eastAsia="zh-CN"/>
    </w:rPr>
  </w:style>
  <w:style w:type="paragraph" w:customStyle="1" w:styleId="Tables">
    <w:name w:val="Tables"/>
    <w:basedOn w:val="Normal"/>
    <w:link w:val="TablesChar"/>
    <w:rsid w:val="00705A11"/>
    <w:pPr>
      <w:spacing w:after="0"/>
      <w:jc w:val="center"/>
    </w:pPr>
    <w:rPr>
      <w:rFonts w:asciiTheme="majorBidi" w:eastAsiaTheme="minorEastAsia" w:hAnsiTheme="majorBidi" w:cstheme="majorBidi"/>
      <w:sz w:val="20"/>
      <w:lang w:val="en-GB" w:eastAsia="zh-CN"/>
    </w:rPr>
  </w:style>
  <w:style w:type="character" w:customStyle="1" w:styleId="RefAgreementsChar">
    <w:name w:val="Ref Agreements Char"/>
    <w:basedOn w:val="DefaultParagraphFont"/>
    <w:link w:val="RefAgreements"/>
    <w:rsid w:val="00705A11"/>
    <w:rPr>
      <w:rFonts w:asciiTheme="majorBidi" w:eastAsia="SimSun" w:hAnsiTheme="majorBidi" w:cstheme="majorBidi"/>
      <w:b/>
      <w:bCs/>
      <w:szCs w:val="22"/>
      <w:lang w:val="de-DE" w:eastAsia="zh-CN"/>
    </w:rPr>
  </w:style>
  <w:style w:type="character" w:customStyle="1" w:styleId="TablesChar">
    <w:name w:val="Tables Char"/>
    <w:basedOn w:val="DefaultParagraphFont"/>
    <w:link w:val="Tables"/>
    <w:rsid w:val="00705A11"/>
    <w:rPr>
      <w:rFonts w:asciiTheme="majorBidi" w:eastAsiaTheme="minorEastAsia" w:hAnsiTheme="majorBidi" w:cstheme="majorBidi"/>
      <w:lang w:val="en-GB" w:eastAsia="zh-CN"/>
    </w:rPr>
  </w:style>
  <w:style w:type="paragraph" w:customStyle="1" w:styleId="refAgreement">
    <w:name w:val="ref Agreement"/>
    <w:basedOn w:val="Normal"/>
    <w:link w:val="refAgreementChar"/>
    <w:rsid w:val="00705A11"/>
    <w:rPr>
      <w:rFonts w:asciiTheme="majorBidi" w:eastAsia="Calibri" w:hAnsiTheme="majorBidi" w:cstheme="majorBidi"/>
      <w:b/>
      <w:sz w:val="20"/>
      <w:szCs w:val="22"/>
      <w:lang w:val="de-DE"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6537BB"/>
    <w:rPr>
      <w:rFonts w:asciiTheme="majorBidi" w:eastAsia="MS Mincho" w:hAnsiTheme="majorBidi" w:cstheme="majorBidi"/>
      <w:b/>
      <w:sz w:val="28"/>
      <w:szCs w:val="32"/>
      <w:lang w:eastAsia="en-US"/>
    </w:rPr>
  </w:style>
  <w:style w:type="character" w:customStyle="1" w:styleId="refAgreementChar">
    <w:name w:val="ref Agreement Char"/>
    <w:basedOn w:val="DefaultParagraphFont"/>
    <w:link w:val="refAgreement"/>
    <w:rsid w:val="00705A11"/>
    <w:rPr>
      <w:rFonts w:asciiTheme="majorBidi" w:eastAsia="Calibri" w:hAnsiTheme="majorBidi" w:cstheme="majorBidi"/>
      <w:b/>
      <w:szCs w:val="22"/>
      <w:lang w:val="de-DE" w:eastAsia="zh-CN"/>
    </w:rPr>
  </w:style>
  <w:style w:type="character" w:customStyle="1" w:styleId="Heading6Char">
    <w:name w:val="Heading 6 Char"/>
    <w:aliases w:val="3rd Subsec Char"/>
    <w:basedOn w:val="DefaultParagraphFont"/>
    <w:link w:val="Heading6"/>
    <w:uiPriority w:val="9"/>
    <w:rsid w:val="006537BB"/>
    <w:rPr>
      <w:rFonts w:asciiTheme="majorBidi" w:eastAsia="MS Mincho" w:hAnsiTheme="majorBidi" w:cstheme="majorBidi"/>
      <w:b/>
      <w:szCs w:val="32"/>
      <w:lang w:eastAsia="en-US"/>
    </w:rPr>
  </w:style>
  <w:style w:type="character" w:customStyle="1" w:styleId="Heading7Char">
    <w:name w:val="Heading 7 Char"/>
    <w:basedOn w:val="DefaultParagraphFont"/>
    <w:link w:val="Heading7"/>
    <w:uiPriority w:val="9"/>
    <w:rsid w:val="006537BB"/>
    <w:rPr>
      <w:rFonts w:asciiTheme="majorBidi" w:eastAsia="MS Mincho" w:hAnsiTheme="majorBidi" w:cstheme="majorBidi"/>
      <w:b/>
      <w:szCs w:val="32"/>
      <w:lang w:eastAsia="en-US"/>
    </w:rPr>
  </w:style>
  <w:style w:type="character" w:customStyle="1" w:styleId="Heading8Char">
    <w:name w:val="Heading 8 Char"/>
    <w:basedOn w:val="DefaultParagraphFont"/>
    <w:link w:val="Heading8"/>
    <w:uiPriority w:val="9"/>
    <w:rsid w:val="006537BB"/>
    <w:rPr>
      <w:rFonts w:asciiTheme="majorBidi" w:eastAsia="MS Mincho" w:hAnsiTheme="majorBidi" w:cstheme="majorBidi"/>
      <w:b/>
      <w:sz w:val="36"/>
      <w:szCs w:val="36"/>
      <w:lang w:eastAsia="en-US"/>
    </w:rPr>
  </w:style>
  <w:style w:type="character" w:customStyle="1" w:styleId="Heading9Char">
    <w:name w:val="Heading 9 Char"/>
    <w:basedOn w:val="DefaultParagraphFont"/>
    <w:link w:val="Heading9"/>
    <w:uiPriority w:val="9"/>
    <w:rsid w:val="006537BB"/>
    <w:rPr>
      <w:rFonts w:asciiTheme="majorBidi" w:eastAsia="MS Mincho" w:hAnsiTheme="majorBidi" w:cstheme="majorBidi"/>
      <w:b/>
      <w:sz w:val="36"/>
      <w:szCs w:val="36"/>
      <w:lang w:eastAsia="en-US"/>
    </w:rPr>
  </w:style>
  <w:style w:type="character" w:customStyle="1" w:styleId="FooterChar">
    <w:name w:val="Footer Char"/>
    <w:basedOn w:val="DefaultParagraphFont"/>
    <w:link w:val="Footer"/>
    <w:rsid w:val="006537BB"/>
    <w:rPr>
      <w:rFonts w:ascii="Arial" w:hAnsi="Arial"/>
      <w:b/>
      <w:i/>
      <w:noProof/>
      <w:sz w:val="18"/>
      <w:lang w:val="en-GB" w:eastAsia="en-US"/>
    </w:rPr>
  </w:style>
  <w:style w:type="character" w:customStyle="1" w:styleId="FootnoteTextChar">
    <w:name w:val="Footnote Text Char"/>
    <w:basedOn w:val="DefaultParagraphFont"/>
    <w:link w:val="FootnoteText"/>
    <w:rsid w:val="006537BB"/>
    <w:rPr>
      <w:sz w:val="16"/>
      <w:lang w:eastAsia="en-US"/>
    </w:rPr>
  </w:style>
  <w:style w:type="character" w:customStyle="1" w:styleId="DocumentMapChar">
    <w:name w:val="Document Map Char"/>
    <w:basedOn w:val="DefaultParagraphFont"/>
    <w:link w:val="DocumentMap"/>
    <w:rsid w:val="006537BB"/>
    <w:rPr>
      <w:rFonts w:ascii="Tahoma" w:hAnsi="Tahoma"/>
      <w:sz w:val="22"/>
      <w:shd w:val="clear" w:color="auto" w:fill="000080"/>
      <w:lang w:eastAsia="en-US"/>
    </w:rPr>
  </w:style>
  <w:style w:type="character" w:customStyle="1" w:styleId="PlainTextChar">
    <w:name w:val="Plain Text Char"/>
    <w:basedOn w:val="DefaultParagraphFont"/>
    <w:link w:val="PlainText"/>
    <w:rsid w:val="006537BB"/>
    <w:rPr>
      <w:rFonts w:ascii="Courier New" w:hAnsi="Courier New"/>
      <w:sz w:val="22"/>
      <w:lang w:val="nb-NO" w:eastAsia="en-US"/>
    </w:rPr>
  </w:style>
  <w:style w:type="character" w:customStyle="1" w:styleId="BodyTextChar">
    <w:name w:val="Body Text Char"/>
    <w:basedOn w:val="DefaultParagraphFont"/>
    <w:link w:val="BodyText"/>
    <w:rsid w:val="006537BB"/>
    <w:rPr>
      <w:sz w:val="22"/>
      <w:lang w:eastAsia="en-US"/>
    </w:rPr>
  </w:style>
  <w:style w:type="paragraph" w:customStyle="1" w:styleId="Reference">
    <w:name w:val="Reference"/>
    <w:basedOn w:val="BodyText"/>
    <w:rsid w:val="006537BB"/>
    <w:pPr>
      <w:numPr>
        <w:numId w:val="9"/>
      </w:numPr>
      <w:spacing w:after="120" w:line="259" w:lineRule="auto"/>
      <w:jc w:val="both"/>
    </w:pPr>
    <w:rPr>
      <w:rFonts w:ascii="Arial" w:eastAsiaTheme="minorHAnsi" w:hAnsi="Arial" w:cstheme="minorBidi"/>
      <w:sz w:val="20"/>
      <w:szCs w:val="22"/>
      <w:lang w:val="en-GB" w:eastAsia="zh-CN"/>
    </w:rPr>
  </w:style>
  <w:style w:type="paragraph" w:customStyle="1" w:styleId="Proposals">
    <w:name w:val="Proposals"/>
    <w:basedOn w:val="Proposal"/>
    <w:link w:val="ProposalsChar"/>
    <w:autoRedefine/>
    <w:rsid w:val="006537BB"/>
    <w:pPr>
      <w:numPr>
        <w:numId w:val="6"/>
      </w:numPr>
    </w:pPr>
  </w:style>
  <w:style w:type="character" w:customStyle="1" w:styleId="ProposalsChar">
    <w:name w:val="Proposals Char"/>
    <w:basedOn w:val="ProposalChar"/>
    <w:link w:val="Proposals"/>
    <w:rsid w:val="006537BB"/>
    <w:rPr>
      <w:rFonts w:asciiTheme="majorBidi" w:hAnsiTheme="majorBidi"/>
      <w:b/>
      <w:sz w:val="22"/>
      <w:lang w:val="en-GB" w:eastAsia="ja-JP"/>
    </w:rPr>
  </w:style>
  <w:style w:type="paragraph" w:customStyle="1" w:styleId="Figure">
    <w:name w:val="Figure"/>
    <w:basedOn w:val="Normal"/>
    <w:next w:val="Caption"/>
    <w:rsid w:val="006537BB"/>
    <w:pPr>
      <w:keepNext/>
      <w:keepLines/>
      <w:spacing w:before="180" w:after="160" w:line="259" w:lineRule="auto"/>
      <w:jc w:val="center"/>
    </w:pPr>
    <w:rPr>
      <w:rFonts w:ascii="Arial" w:eastAsia="Calibri" w:hAnsi="Arial" w:cs="Arial"/>
      <w:sz w:val="20"/>
      <w:szCs w:val="22"/>
      <w:lang w:val="en-GB" w:eastAsia="ja-JP"/>
    </w:rPr>
  </w:style>
  <w:style w:type="paragraph" w:customStyle="1" w:styleId="3GPPHeader">
    <w:name w:val="3GPP_Header"/>
    <w:basedOn w:val="BodyText"/>
    <w:rsid w:val="006537BB"/>
    <w:pPr>
      <w:tabs>
        <w:tab w:val="left" w:pos="1701"/>
        <w:tab w:val="right" w:pos="9639"/>
      </w:tabs>
      <w:spacing w:after="240" w:line="259" w:lineRule="auto"/>
      <w:jc w:val="both"/>
    </w:pPr>
    <w:rPr>
      <w:rFonts w:ascii="Arial" w:eastAsia="Calibri" w:hAnsi="Arial" w:cs="Arial"/>
      <w:b/>
      <w:sz w:val="24"/>
      <w:szCs w:val="22"/>
      <w:lang w:val="en-GB" w:eastAsia="zh-CN"/>
    </w:rPr>
  </w:style>
  <w:style w:type="character" w:styleId="PageNumber">
    <w:name w:val="page number"/>
    <w:basedOn w:val="DefaultParagraphFont"/>
    <w:rsid w:val="006537BB"/>
  </w:style>
  <w:style w:type="paragraph" w:customStyle="1" w:styleId="Observation">
    <w:name w:val="Observation"/>
    <w:basedOn w:val="Normal"/>
    <w:link w:val="ObservationChar"/>
    <w:rsid w:val="006537BB"/>
    <w:pPr>
      <w:numPr>
        <w:numId w:val="12"/>
      </w:numPr>
      <w:tabs>
        <w:tab w:val="left" w:pos="1530"/>
        <w:tab w:val="left" w:pos="1699"/>
      </w:tabs>
      <w:spacing w:before="120" w:after="120" w:line="259" w:lineRule="auto"/>
      <w:jc w:val="both"/>
    </w:pPr>
    <w:rPr>
      <w:rFonts w:ascii="Arial" w:eastAsia="Calibri" w:hAnsi="Arial" w:cs="Arial"/>
      <w:b/>
      <w:szCs w:val="22"/>
      <w:lang w:val="en-GB" w:eastAsia="ja-JP"/>
    </w:rPr>
  </w:style>
  <w:style w:type="paragraph" w:customStyle="1" w:styleId="TableofFigures1">
    <w:name w:val="Table of Figures1"/>
    <w:basedOn w:val="BodyText"/>
    <w:next w:val="Normal"/>
    <w:uiPriority w:val="99"/>
    <w:rsid w:val="006537BB"/>
    <w:pPr>
      <w:spacing w:after="120" w:line="259" w:lineRule="auto"/>
      <w:ind w:left="1701" w:hanging="1701"/>
      <w:jc w:val="both"/>
    </w:pPr>
    <w:rPr>
      <w:rFonts w:ascii="Arial" w:eastAsia="Calibri" w:hAnsi="Arial" w:cs="Arial"/>
      <w:b/>
      <w:sz w:val="20"/>
      <w:szCs w:val="22"/>
      <w:lang w:val="en-GB" w:eastAsia="zh-CN"/>
    </w:rPr>
  </w:style>
  <w:style w:type="character" w:customStyle="1" w:styleId="B3Char2">
    <w:name w:val="B3 Char2"/>
    <w:rsid w:val="006537BB"/>
    <w:rPr>
      <w:rFonts w:ascii="Times New Roman" w:eastAsia="Calibri" w:hAnsi="Times New Roman" w:cs="Arial"/>
      <w:szCs w:val="22"/>
      <w:lang w:val="en-US" w:eastAsia="ja-JP"/>
    </w:rPr>
  </w:style>
  <w:style w:type="character" w:customStyle="1" w:styleId="B4Char">
    <w:name w:val="B4 Char"/>
    <w:link w:val="B4"/>
    <w:rsid w:val="006537BB"/>
    <w:rPr>
      <w:sz w:val="22"/>
      <w:lang w:eastAsia="en-US"/>
    </w:rPr>
  </w:style>
  <w:style w:type="character" w:customStyle="1" w:styleId="B5Char">
    <w:name w:val="B5 Char"/>
    <w:link w:val="B5"/>
    <w:rsid w:val="006537BB"/>
    <w:rPr>
      <w:sz w:val="22"/>
      <w:lang w:eastAsia="en-US"/>
    </w:rPr>
  </w:style>
  <w:style w:type="paragraph" w:customStyle="1" w:styleId="B6">
    <w:name w:val="B6"/>
    <w:basedOn w:val="B5"/>
    <w:link w:val="B6Char"/>
    <w:rsid w:val="006537BB"/>
    <w:pPr>
      <w:spacing w:after="120" w:line="259" w:lineRule="auto"/>
      <w:ind w:left="1985"/>
      <w:jc w:val="both"/>
    </w:pPr>
    <w:rPr>
      <w:rFonts w:asciiTheme="majorBidi" w:eastAsia="Calibri" w:hAnsiTheme="majorBidi" w:cs="Arial"/>
      <w:sz w:val="20"/>
      <w:szCs w:val="22"/>
      <w:lang w:val="en-GB" w:eastAsia="ja-JP"/>
    </w:rPr>
  </w:style>
  <w:style w:type="character" w:customStyle="1" w:styleId="B6Char">
    <w:name w:val="B6 Char"/>
    <w:link w:val="B6"/>
    <w:rsid w:val="006537BB"/>
    <w:rPr>
      <w:rFonts w:asciiTheme="majorBidi" w:eastAsia="Calibri" w:hAnsiTheme="majorBidi" w:cs="Arial"/>
      <w:szCs w:val="22"/>
      <w:lang w:val="en-GB" w:eastAsia="ja-JP"/>
    </w:rPr>
  </w:style>
  <w:style w:type="paragraph" w:customStyle="1" w:styleId="B7">
    <w:name w:val="B7"/>
    <w:basedOn w:val="B6"/>
    <w:link w:val="B7Char"/>
    <w:rsid w:val="006537BB"/>
    <w:pPr>
      <w:ind w:left="2269"/>
    </w:pPr>
  </w:style>
  <w:style w:type="character" w:customStyle="1" w:styleId="B7Char">
    <w:name w:val="B7 Char"/>
    <w:basedOn w:val="B6Char"/>
    <w:link w:val="B7"/>
    <w:rsid w:val="006537BB"/>
    <w:rPr>
      <w:rFonts w:asciiTheme="majorBidi" w:eastAsia="Calibri" w:hAnsiTheme="majorBidi" w:cs="Arial"/>
      <w:szCs w:val="22"/>
      <w:lang w:val="en-GB" w:eastAsia="ja-JP"/>
    </w:rPr>
  </w:style>
  <w:style w:type="paragraph" w:customStyle="1" w:styleId="B8">
    <w:name w:val="B8"/>
    <w:basedOn w:val="B7"/>
    <w:qFormat/>
    <w:rsid w:val="006537BB"/>
    <w:pPr>
      <w:ind w:left="2552"/>
    </w:pPr>
  </w:style>
  <w:style w:type="paragraph" w:customStyle="1" w:styleId="CRCoverPage">
    <w:name w:val="CR Cover Page"/>
    <w:link w:val="CRCoverPageZchn"/>
    <w:rsid w:val="006537BB"/>
    <w:pPr>
      <w:spacing w:after="120"/>
    </w:pPr>
    <w:rPr>
      <w:rFonts w:ascii="Arial" w:eastAsia="Times New Roman" w:hAnsi="Arial"/>
      <w:lang w:val="en-GB" w:eastAsia="ko-KR"/>
    </w:rPr>
  </w:style>
  <w:style w:type="character" w:customStyle="1" w:styleId="CRCoverPageZchn">
    <w:name w:val="CR Cover Page Zchn"/>
    <w:link w:val="CRCoverPage"/>
    <w:rsid w:val="006537BB"/>
    <w:rPr>
      <w:rFonts w:ascii="Arial" w:eastAsia="Times New Roman" w:hAnsi="Arial"/>
      <w:lang w:val="en-GB" w:eastAsia="ko-KR"/>
    </w:rPr>
  </w:style>
  <w:style w:type="character" w:customStyle="1" w:styleId="NOChar">
    <w:name w:val="NO Char"/>
    <w:link w:val="NO"/>
    <w:qFormat/>
    <w:rsid w:val="006537BB"/>
    <w:rPr>
      <w:sz w:val="22"/>
      <w:lang w:eastAsia="en-US"/>
    </w:rPr>
  </w:style>
  <w:style w:type="character" w:customStyle="1" w:styleId="EditorsNoteChar">
    <w:name w:val="Editor's Note Char"/>
    <w:link w:val="EditorsNote"/>
    <w:rsid w:val="006537BB"/>
    <w:rPr>
      <w:color w:val="FF0000"/>
      <w:sz w:val="22"/>
      <w:lang w:eastAsia="en-US"/>
    </w:rPr>
  </w:style>
  <w:style w:type="paragraph" w:customStyle="1" w:styleId="EmailDiscussion">
    <w:name w:val="EmailDiscussion"/>
    <w:basedOn w:val="Normal"/>
    <w:next w:val="Normal"/>
    <w:rsid w:val="006537BB"/>
    <w:pPr>
      <w:numPr>
        <w:numId w:val="13"/>
      </w:numPr>
      <w:tabs>
        <w:tab w:val="clear" w:pos="1619"/>
        <w:tab w:val="num" w:pos="720"/>
      </w:tabs>
      <w:spacing w:before="40" w:after="0" w:line="259" w:lineRule="auto"/>
      <w:ind w:left="720"/>
      <w:jc w:val="both"/>
    </w:pPr>
    <w:rPr>
      <w:rFonts w:ascii="Arial" w:eastAsia="MS Mincho" w:hAnsi="Arial" w:cs="Arial"/>
      <w:b/>
      <w:sz w:val="20"/>
      <w:szCs w:val="24"/>
      <w:lang w:val="en-GB" w:eastAsia="en-GB"/>
    </w:rPr>
  </w:style>
  <w:style w:type="character" w:styleId="HTMLCode">
    <w:name w:val="HTML Code"/>
    <w:uiPriority w:val="99"/>
    <w:unhideWhenUsed/>
    <w:rsid w:val="006537BB"/>
    <w:rPr>
      <w:rFonts w:ascii="Courier New" w:eastAsia="Times New Roman" w:hAnsi="Courier New" w:cs="Courier New"/>
      <w:sz w:val="20"/>
      <w:szCs w:val="20"/>
    </w:rPr>
  </w:style>
  <w:style w:type="character" w:styleId="Strong">
    <w:name w:val="Strong"/>
    <w:uiPriority w:val="22"/>
    <w:rsid w:val="006537BB"/>
    <w:rPr>
      <w:b/>
      <w:bCs/>
    </w:rPr>
  </w:style>
  <w:style w:type="character" w:customStyle="1" w:styleId="TALCar">
    <w:name w:val="TAL Car"/>
    <w:rsid w:val="006537BB"/>
    <w:rPr>
      <w:rFonts w:ascii="Arial" w:eastAsia="Calibri" w:hAnsi="Arial" w:cs="Arial"/>
      <w:sz w:val="18"/>
      <w:szCs w:val="22"/>
      <w:lang w:val="x-none" w:eastAsia="x-none"/>
    </w:rPr>
  </w:style>
  <w:style w:type="paragraph" w:customStyle="1" w:styleId="TALCharChar">
    <w:name w:val="TAL Char Char"/>
    <w:basedOn w:val="Normal"/>
    <w:link w:val="TALCharCharChar"/>
    <w:rsid w:val="006537BB"/>
    <w:pPr>
      <w:keepNext/>
      <w:keepLines/>
      <w:spacing w:after="0" w:line="259" w:lineRule="auto"/>
      <w:jc w:val="both"/>
    </w:pPr>
    <w:rPr>
      <w:rFonts w:ascii="Arial" w:eastAsia="Malgun Gothic" w:hAnsi="Arial" w:cs="Arial"/>
      <w:sz w:val="18"/>
      <w:szCs w:val="22"/>
      <w:lang w:val="x-none" w:eastAsia="x-none"/>
    </w:rPr>
  </w:style>
  <w:style w:type="character" w:customStyle="1" w:styleId="TALCharCharChar">
    <w:name w:val="TAL Char Char Char"/>
    <w:link w:val="TALCharChar"/>
    <w:rsid w:val="006537BB"/>
    <w:rPr>
      <w:rFonts w:ascii="Arial" w:eastAsia="Malgun Gothic" w:hAnsi="Arial" w:cs="Arial"/>
      <w:sz w:val="18"/>
      <w:szCs w:val="22"/>
      <w:lang w:val="x-none" w:eastAsia="x-none"/>
    </w:rPr>
  </w:style>
  <w:style w:type="character" w:customStyle="1" w:styleId="TFChar">
    <w:name w:val="TF Char"/>
    <w:link w:val="TF"/>
    <w:rsid w:val="006537BB"/>
    <w:rPr>
      <w:rFonts w:ascii="Arial" w:hAnsi="Arial"/>
      <w:b/>
      <w:sz w:val="22"/>
      <w:lang w:val="en-GB" w:eastAsia="en-US"/>
    </w:rPr>
  </w:style>
  <w:style w:type="paragraph" w:customStyle="1" w:styleId="ListContinue1">
    <w:name w:val="List Continue1"/>
    <w:basedOn w:val="Normal"/>
    <w:next w:val="ListContinue"/>
    <w:rsid w:val="006537BB"/>
    <w:pPr>
      <w:spacing w:after="120" w:line="259" w:lineRule="auto"/>
      <w:ind w:left="283"/>
      <w:contextualSpacing/>
      <w:jc w:val="both"/>
    </w:pPr>
    <w:rPr>
      <w:rFonts w:ascii="Arial" w:eastAsia="Calibri" w:hAnsi="Arial" w:cs="Arial"/>
      <w:sz w:val="20"/>
      <w:szCs w:val="22"/>
      <w:lang w:val="en-GB" w:eastAsia="ja-JP"/>
    </w:rPr>
  </w:style>
  <w:style w:type="paragraph" w:customStyle="1" w:styleId="ListContinue21">
    <w:name w:val="List Continue 21"/>
    <w:basedOn w:val="Normal"/>
    <w:next w:val="ListContinue2"/>
    <w:rsid w:val="006537BB"/>
    <w:pPr>
      <w:spacing w:after="120" w:line="259" w:lineRule="auto"/>
      <w:ind w:left="566"/>
      <w:contextualSpacing/>
      <w:jc w:val="both"/>
    </w:pPr>
    <w:rPr>
      <w:rFonts w:ascii="Arial" w:eastAsia="Calibri" w:hAnsi="Arial" w:cs="Arial"/>
      <w:sz w:val="20"/>
      <w:szCs w:val="22"/>
      <w:lang w:val="en-GB" w:eastAsia="ja-JP"/>
    </w:rPr>
  </w:style>
  <w:style w:type="paragraph" w:customStyle="1" w:styleId="ListNumber31">
    <w:name w:val="List Number 31"/>
    <w:basedOn w:val="ListNumber2"/>
    <w:next w:val="ListNumber3"/>
    <w:rsid w:val="006537BB"/>
    <w:pPr>
      <w:numPr>
        <w:numId w:val="11"/>
      </w:numPr>
      <w:spacing w:after="120" w:line="259" w:lineRule="auto"/>
      <w:ind w:left="720"/>
      <w:contextualSpacing/>
      <w:jc w:val="both"/>
    </w:pPr>
    <w:rPr>
      <w:rFonts w:ascii="Arial" w:eastAsia="Calibri" w:hAnsi="Arial" w:cs="Arial"/>
      <w:sz w:val="20"/>
      <w:szCs w:val="22"/>
      <w:lang w:val="en-GB" w:eastAsia="ja-JP"/>
    </w:rPr>
  </w:style>
  <w:style w:type="character" w:customStyle="1" w:styleId="IntenseEmphasis1">
    <w:name w:val="Intense Emphasis1"/>
    <w:basedOn w:val="DefaultParagraphFont"/>
    <w:uiPriority w:val="21"/>
    <w:rsid w:val="006537BB"/>
    <w:rPr>
      <w:i/>
      <w:iCs/>
      <w:color w:val="4472C4"/>
    </w:rPr>
  </w:style>
  <w:style w:type="character" w:styleId="UnresolvedMention">
    <w:name w:val="Unresolved Mention"/>
    <w:basedOn w:val="DefaultParagraphFont"/>
    <w:uiPriority w:val="99"/>
    <w:unhideWhenUsed/>
    <w:rsid w:val="006537BB"/>
    <w:rPr>
      <w:color w:val="605E5C"/>
      <w:shd w:val="clear" w:color="auto" w:fill="E1DFDD"/>
    </w:rPr>
  </w:style>
  <w:style w:type="character" w:styleId="Mention">
    <w:name w:val="Mention"/>
    <w:basedOn w:val="DefaultParagraphFont"/>
    <w:uiPriority w:val="99"/>
    <w:unhideWhenUsed/>
    <w:rsid w:val="006537BB"/>
    <w:rPr>
      <w:color w:val="2B579A"/>
      <w:shd w:val="clear" w:color="auto" w:fill="E1DFDD"/>
    </w:rPr>
  </w:style>
  <w:style w:type="paragraph" w:customStyle="1" w:styleId="NoSpacing1">
    <w:name w:val="No Spacing1"/>
    <w:next w:val="NoSpacing"/>
    <w:uiPriority w:val="1"/>
    <w:rsid w:val="006537BB"/>
    <w:rPr>
      <w:rFonts w:ascii="Arial" w:eastAsia="Calibri" w:hAnsi="Arial" w:cs="Arial"/>
      <w:szCs w:val="22"/>
      <w:lang w:eastAsia="en-US"/>
    </w:rPr>
  </w:style>
  <w:style w:type="paragraph" w:customStyle="1" w:styleId="Observe">
    <w:name w:val="Observe"/>
    <w:basedOn w:val="Observation"/>
    <w:link w:val="ObserveChar"/>
    <w:rsid w:val="006537BB"/>
  </w:style>
  <w:style w:type="paragraph" w:customStyle="1" w:styleId="Scope">
    <w:name w:val="Scope"/>
    <w:basedOn w:val="ListParagraph"/>
    <w:link w:val="ScopeChar"/>
    <w:rsid w:val="006537BB"/>
    <w:pPr>
      <w:numPr>
        <w:numId w:val="14"/>
      </w:numPr>
      <w:tabs>
        <w:tab w:val="left" w:pos="864"/>
      </w:tabs>
      <w:spacing w:before="60" w:after="60" w:line="216" w:lineRule="auto"/>
      <w:ind w:left="864" w:hanging="864"/>
      <w:jc w:val="both"/>
    </w:pPr>
    <w:rPr>
      <w:rFonts w:ascii="Arial" w:eastAsia="Calibri" w:hAnsi="Arial" w:cs="Arial"/>
      <w:bCs/>
      <w:szCs w:val="22"/>
      <w:lang w:val="x-none" w:eastAsia="ja-JP"/>
    </w:rPr>
  </w:style>
  <w:style w:type="character" w:customStyle="1" w:styleId="ObservationChar">
    <w:name w:val="Observation Char"/>
    <w:basedOn w:val="ProposalChar"/>
    <w:link w:val="Observation"/>
    <w:rsid w:val="006537BB"/>
    <w:rPr>
      <w:rFonts w:ascii="Arial" w:eastAsia="Calibri" w:hAnsi="Arial" w:cs="Arial"/>
      <w:b/>
      <w:sz w:val="22"/>
      <w:szCs w:val="22"/>
      <w:lang w:val="en-GB" w:eastAsia="ja-JP"/>
    </w:rPr>
  </w:style>
  <w:style w:type="character" w:customStyle="1" w:styleId="ObserveChar">
    <w:name w:val="Observe Char"/>
    <w:basedOn w:val="ObservationChar"/>
    <w:link w:val="Observe"/>
    <w:rsid w:val="006537BB"/>
    <w:rPr>
      <w:rFonts w:ascii="Arial" w:eastAsia="Calibri" w:hAnsi="Arial" w:cs="Arial"/>
      <w:b/>
      <w:sz w:val="22"/>
      <w:szCs w:val="22"/>
      <w:lang w:val="en-GB" w:eastAsia="ja-JP"/>
    </w:rPr>
  </w:style>
  <w:style w:type="character" w:customStyle="1" w:styleId="ScopeChar">
    <w:name w:val="Scope Char"/>
    <w:basedOn w:val="DefaultParagraphFont"/>
    <w:link w:val="Scope"/>
    <w:rsid w:val="006537BB"/>
    <w:rPr>
      <w:rFonts w:ascii="Arial" w:eastAsia="Calibri" w:hAnsi="Arial" w:cs="Arial"/>
      <w:bCs/>
      <w:sz w:val="22"/>
      <w:szCs w:val="22"/>
      <w:lang w:val="x-none" w:eastAsia="ja-JP"/>
    </w:rPr>
  </w:style>
  <w:style w:type="paragraph" w:customStyle="1" w:styleId="Obsrv">
    <w:name w:val="Obsrv"/>
    <w:basedOn w:val="Observation"/>
    <w:link w:val="ObsrvChar"/>
    <w:rsid w:val="006537BB"/>
    <w:pPr>
      <w:numPr>
        <w:numId w:val="15"/>
      </w:numPr>
      <w:spacing w:line="240" w:lineRule="auto"/>
      <w:ind w:left="0" w:firstLine="0"/>
    </w:pPr>
  </w:style>
  <w:style w:type="character" w:customStyle="1" w:styleId="ObsrvChar">
    <w:name w:val="Obsrv Char"/>
    <w:basedOn w:val="ObservationChar"/>
    <w:link w:val="Obsrv"/>
    <w:rsid w:val="006537BB"/>
    <w:rPr>
      <w:rFonts w:ascii="Arial" w:eastAsia="Calibri" w:hAnsi="Arial" w:cs="Arial"/>
      <w:b/>
      <w:sz w:val="22"/>
      <w:szCs w:val="22"/>
      <w:lang w:val="en-GB" w:eastAsia="ja-JP"/>
    </w:rPr>
  </w:style>
  <w:style w:type="table" w:customStyle="1" w:styleId="TableGrid11">
    <w:name w:val="Table Grid11"/>
    <w:basedOn w:val="TableNormal"/>
    <w:next w:val="TableGrid"/>
    <w:uiPriority w:val="39"/>
    <w:qFormat/>
    <w:rsid w:val="006537BB"/>
    <w:rPr>
      <w:rFonts w:ascii="Calibri" w:eastAsia="Yu Mincho" w:hAnsi="Calibri" w:cs="Ari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Continue">
    <w:name w:val="List Continue"/>
    <w:basedOn w:val="Normal"/>
    <w:rsid w:val="006537BB"/>
    <w:pPr>
      <w:spacing w:after="120"/>
      <w:ind w:left="360"/>
      <w:contextualSpacing/>
      <w:jc w:val="both"/>
    </w:pPr>
    <w:rPr>
      <w:rFonts w:asciiTheme="majorBidi" w:hAnsiTheme="majorBidi"/>
      <w:lang w:val="en-GB" w:eastAsia="ja-JP"/>
    </w:rPr>
  </w:style>
  <w:style w:type="paragraph" w:styleId="ListContinue2">
    <w:name w:val="List Continue 2"/>
    <w:basedOn w:val="Normal"/>
    <w:rsid w:val="006537BB"/>
    <w:pPr>
      <w:spacing w:after="120"/>
      <w:ind w:left="720"/>
      <w:contextualSpacing/>
      <w:jc w:val="both"/>
    </w:pPr>
    <w:rPr>
      <w:rFonts w:asciiTheme="majorBidi" w:hAnsiTheme="majorBidi"/>
      <w:lang w:val="en-GB" w:eastAsia="ja-JP"/>
    </w:rPr>
  </w:style>
  <w:style w:type="paragraph" w:styleId="ListNumber3">
    <w:name w:val="List Number 3"/>
    <w:basedOn w:val="Normal"/>
    <w:rsid w:val="006537BB"/>
    <w:pPr>
      <w:ind w:left="360" w:hanging="360"/>
      <w:contextualSpacing/>
      <w:jc w:val="both"/>
    </w:pPr>
    <w:rPr>
      <w:rFonts w:asciiTheme="majorBidi" w:hAnsiTheme="majorBidi"/>
      <w:lang w:val="en-GB" w:eastAsia="ja-JP"/>
    </w:rPr>
  </w:style>
  <w:style w:type="character" w:styleId="IntenseEmphasis">
    <w:name w:val="Intense Emphasis"/>
    <w:basedOn w:val="DefaultParagraphFont"/>
    <w:uiPriority w:val="21"/>
    <w:rsid w:val="006537BB"/>
    <w:rPr>
      <w:i/>
      <w:iCs/>
      <w:color w:val="5B9BD5" w:themeColor="accent1"/>
    </w:rPr>
  </w:style>
  <w:style w:type="paragraph" w:styleId="NoSpacing">
    <w:name w:val="No Spacing"/>
    <w:uiPriority w:val="1"/>
    <w:rsid w:val="006537BB"/>
    <w:rPr>
      <w:sz w:val="22"/>
      <w:lang w:eastAsia="en-US"/>
    </w:rPr>
  </w:style>
  <w:style w:type="paragraph" w:styleId="TableofFigures">
    <w:name w:val="table of figures"/>
    <w:basedOn w:val="BodyText"/>
    <w:next w:val="Normal"/>
    <w:uiPriority w:val="99"/>
    <w:rsid w:val="006537BB"/>
    <w:pPr>
      <w:spacing w:after="120" w:line="259" w:lineRule="auto"/>
      <w:ind w:left="1701" w:hanging="1701"/>
    </w:pPr>
    <w:rPr>
      <w:rFonts w:ascii="Arial" w:eastAsiaTheme="minorHAnsi" w:hAnsi="Arial" w:cstheme="minorBidi"/>
      <w:b/>
      <w:sz w:val="20"/>
      <w:szCs w:val="22"/>
      <w:lang w:eastAsia="zh-CN"/>
    </w:rPr>
  </w:style>
  <w:style w:type="paragraph" w:customStyle="1" w:styleId="paragraph">
    <w:name w:val="paragraph"/>
    <w:basedOn w:val="Normal"/>
    <w:rsid w:val="00AD312E"/>
    <w:pPr>
      <w:spacing w:before="100" w:beforeAutospacing="1" w:after="100" w:afterAutospacing="1"/>
    </w:pPr>
    <w:rPr>
      <w:rFonts w:eastAsia="Times New Roman"/>
      <w:sz w:val="24"/>
      <w:szCs w:val="24"/>
      <w:lang w:eastAsia="zh-CN"/>
    </w:rPr>
  </w:style>
  <w:style w:type="character" w:customStyle="1" w:styleId="tabchar">
    <w:name w:val="tabchar"/>
    <w:basedOn w:val="DefaultParagraphFont"/>
    <w:rsid w:val="00AD312E"/>
  </w:style>
  <w:style w:type="character" w:customStyle="1" w:styleId="eop">
    <w:name w:val="eop"/>
    <w:basedOn w:val="DefaultParagraphFont"/>
    <w:rsid w:val="00AD312E"/>
  </w:style>
  <w:style w:type="paragraph" w:customStyle="1" w:styleId="5thsub">
    <w:name w:val="5th sub"/>
    <w:basedOn w:val="Heading5"/>
    <w:link w:val="5thsubChar"/>
    <w:qFormat/>
    <w:rsid w:val="00DB4D23"/>
    <w:pPr>
      <w:numPr>
        <w:ilvl w:val="4"/>
      </w:numPr>
      <w:ind w:left="900" w:hanging="900"/>
      <w:jc w:val="both"/>
    </w:pPr>
    <w:rPr>
      <w:i/>
      <w:iCs/>
      <w:lang w:val="en-GB"/>
    </w:rPr>
  </w:style>
  <w:style w:type="character" w:customStyle="1" w:styleId="5thsubChar">
    <w:name w:val="5th sub Char"/>
    <w:basedOn w:val="0MaintextChar"/>
    <w:link w:val="5thsub"/>
    <w:rsid w:val="00DB4D23"/>
    <w:rPr>
      <w:rFonts w:asciiTheme="majorBidi" w:eastAsia="MS Mincho" w:hAnsiTheme="majorBidi" w:cstheme="majorBidi"/>
      <w:b/>
      <w:i/>
      <w:iCs/>
      <w:sz w:val="22"/>
      <w:szCs w:val="32"/>
      <w:lang w:val="en-GB" w:eastAsia="en-US"/>
    </w:rPr>
  </w:style>
  <w:style w:type="table" w:customStyle="1" w:styleId="TableGrid4">
    <w:name w:val="Table Grid4"/>
    <w:basedOn w:val="TableNormal"/>
    <w:next w:val="TableGrid"/>
    <w:uiPriority w:val="99"/>
    <w:qFormat/>
    <w:rsid w:val="00434663"/>
    <w:rPr>
      <w:rFonts w:ascii="Calibri" w:eastAsia="DengXia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274097321">
      <w:bodyDiv w:val="1"/>
      <w:marLeft w:val="0"/>
      <w:marRight w:val="0"/>
      <w:marTop w:val="0"/>
      <w:marBottom w:val="0"/>
      <w:divBdr>
        <w:top w:val="none" w:sz="0" w:space="0" w:color="auto"/>
        <w:left w:val="none" w:sz="0" w:space="0" w:color="auto"/>
        <w:bottom w:val="none" w:sz="0" w:space="0" w:color="auto"/>
        <w:right w:val="none" w:sz="0" w:space="0" w:color="auto"/>
      </w:divBdr>
      <w:divsChild>
        <w:div w:id="228924434">
          <w:marLeft w:val="547"/>
          <w:marRight w:val="0"/>
          <w:marTop w:val="0"/>
          <w:marBottom w:val="0"/>
          <w:divBdr>
            <w:top w:val="none" w:sz="0" w:space="0" w:color="auto"/>
            <w:left w:val="none" w:sz="0" w:space="0" w:color="auto"/>
            <w:bottom w:val="none" w:sz="0" w:space="0" w:color="auto"/>
            <w:right w:val="none" w:sz="0" w:space="0" w:color="auto"/>
          </w:divBdr>
        </w:div>
        <w:div w:id="2064979765">
          <w:marLeft w:val="547"/>
          <w:marRight w:val="0"/>
          <w:marTop w:val="0"/>
          <w:marBottom w:val="0"/>
          <w:divBdr>
            <w:top w:val="none" w:sz="0" w:space="0" w:color="auto"/>
            <w:left w:val="none" w:sz="0" w:space="0" w:color="auto"/>
            <w:bottom w:val="none" w:sz="0" w:space="0" w:color="auto"/>
            <w:right w:val="none" w:sz="0" w:space="0" w:color="auto"/>
          </w:divBdr>
        </w:div>
        <w:div w:id="1876231937">
          <w:marLeft w:val="547"/>
          <w:marRight w:val="0"/>
          <w:marTop w:val="0"/>
          <w:marBottom w:val="0"/>
          <w:divBdr>
            <w:top w:val="none" w:sz="0" w:space="0" w:color="auto"/>
            <w:left w:val="none" w:sz="0" w:space="0" w:color="auto"/>
            <w:bottom w:val="none" w:sz="0" w:space="0" w:color="auto"/>
            <w:right w:val="none" w:sz="0" w:space="0" w:color="auto"/>
          </w:divBdr>
        </w:div>
        <w:div w:id="247348382">
          <w:marLeft w:val="547"/>
          <w:marRight w:val="0"/>
          <w:marTop w:val="0"/>
          <w:marBottom w:val="0"/>
          <w:divBdr>
            <w:top w:val="none" w:sz="0" w:space="0" w:color="auto"/>
            <w:left w:val="none" w:sz="0" w:space="0" w:color="auto"/>
            <w:bottom w:val="none" w:sz="0" w:space="0" w:color="auto"/>
            <w:right w:val="none" w:sz="0" w:space="0" w:color="auto"/>
          </w:divBdr>
        </w:div>
        <w:div w:id="547230015">
          <w:marLeft w:val="547"/>
          <w:marRight w:val="0"/>
          <w:marTop w:val="0"/>
          <w:marBottom w:val="0"/>
          <w:divBdr>
            <w:top w:val="none" w:sz="0" w:space="0" w:color="auto"/>
            <w:left w:val="none" w:sz="0" w:space="0" w:color="auto"/>
            <w:bottom w:val="none" w:sz="0" w:space="0" w:color="auto"/>
            <w:right w:val="none" w:sz="0" w:space="0" w:color="auto"/>
          </w:divBdr>
        </w:div>
        <w:div w:id="1501235571">
          <w:marLeft w:val="547"/>
          <w:marRight w:val="0"/>
          <w:marTop w:val="0"/>
          <w:marBottom w:val="0"/>
          <w:divBdr>
            <w:top w:val="none" w:sz="0" w:space="0" w:color="auto"/>
            <w:left w:val="none" w:sz="0" w:space="0" w:color="auto"/>
            <w:bottom w:val="none" w:sz="0" w:space="0" w:color="auto"/>
            <w:right w:val="none" w:sz="0" w:space="0" w:color="auto"/>
          </w:divBdr>
        </w:div>
        <w:div w:id="1857188560">
          <w:marLeft w:val="547"/>
          <w:marRight w:val="0"/>
          <w:marTop w:val="0"/>
          <w:marBottom w:val="0"/>
          <w:divBdr>
            <w:top w:val="none" w:sz="0" w:space="0" w:color="auto"/>
            <w:left w:val="none" w:sz="0" w:space="0" w:color="auto"/>
            <w:bottom w:val="none" w:sz="0" w:space="0" w:color="auto"/>
            <w:right w:val="none" w:sz="0" w:space="0" w:color="auto"/>
          </w:divBdr>
        </w:div>
        <w:div w:id="2059276941">
          <w:marLeft w:val="547"/>
          <w:marRight w:val="0"/>
          <w:marTop w:val="0"/>
          <w:marBottom w:val="0"/>
          <w:divBdr>
            <w:top w:val="none" w:sz="0" w:space="0" w:color="auto"/>
            <w:left w:val="none" w:sz="0" w:space="0" w:color="auto"/>
            <w:bottom w:val="none" w:sz="0" w:space="0" w:color="auto"/>
            <w:right w:val="none" w:sz="0" w:space="0" w:color="auto"/>
          </w:divBdr>
        </w:div>
        <w:div w:id="2126458896">
          <w:marLeft w:val="547"/>
          <w:marRight w:val="0"/>
          <w:marTop w:val="0"/>
          <w:marBottom w:val="0"/>
          <w:divBdr>
            <w:top w:val="none" w:sz="0" w:space="0" w:color="auto"/>
            <w:left w:val="none" w:sz="0" w:space="0" w:color="auto"/>
            <w:bottom w:val="none" w:sz="0" w:space="0" w:color="auto"/>
            <w:right w:val="none" w:sz="0" w:space="0" w:color="auto"/>
          </w:divBdr>
        </w:div>
        <w:div w:id="1180699680">
          <w:marLeft w:val="547"/>
          <w:marRight w:val="0"/>
          <w:marTop w:val="0"/>
          <w:marBottom w:val="0"/>
          <w:divBdr>
            <w:top w:val="none" w:sz="0" w:space="0" w:color="auto"/>
            <w:left w:val="none" w:sz="0" w:space="0" w:color="auto"/>
            <w:bottom w:val="none" w:sz="0" w:space="0" w:color="auto"/>
            <w:right w:val="none" w:sz="0" w:space="0" w:color="auto"/>
          </w:divBdr>
        </w:div>
        <w:div w:id="912811095">
          <w:marLeft w:val="547"/>
          <w:marRight w:val="0"/>
          <w:marTop w:val="0"/>
          <w:marBottom w:val="0"/>
          <w:divBdr>
            <w:top w:val="none" w:sz="0" w:space="0" w:color="auto"/>
            <w:left w:val="none" w:sz="0" w:space="0" w:color="auto"/>
            <w:bottom w:val="none" w:sz="0" w:space="0" w:color="auto"/>
            <w:right w:val="none" w:sz="0" w:space="0" w:color="auto"/>
          </w:divBdr>
        </w:div>
        <w:div w:id="1613706858">
          <w:marLeft w:val="547"/>
          <w:marRight w:val="0"/>
          <w:marTop w:val="0"/>
          <w:marBottom w:val="0"/>
          <w:divBdr>
            <w:top w:val="none" w:sz="0" w:space="0" w:color="auto"/>
            <w:left w:val="none" w:sz="0" w:space="0" w:color="auto"/>
            <w:bottom w:val="none" w:sz="0" w:space="0" w:color="auto"/>
            <w:right w:val="none" w:sz="0" w:space="0" w:color="auto"/>
          </w:divBdr>
        </w:div>
        <w:div w:id="211382874">
          <w:marLeft w:val="547"/>
          <w:marRight w:val="0"/>
          <w:marTop w:val="0"/>
          <w:marBottom w:val="0"/>
          <w:divBdr>
            <w:top w:val="none" w:sz="0" w:space="0" w:color="auto"/>
            <w:left w:val="none" w:sz="0" w:space="0" w:color="auto"/>
            <w:bottom w:val="none" w:sz="0" w:space="0" w:color="auto"/>
            <w:right w:val="none" w:sz="0" w:space="0" w:color="auto"/>
          </w:divBdr>
        </w:div>
        <w:div w:id="2076270153">
          <w:marLeft w:val="547"/>
          <w:marRight w:val="0"/>
          <w:marTop w:val="0"/>
          <w:marBottom w:val="0"/>
          <w:divBdr>
            <w:top w:val="none" w:sz="0" w:space="0" w:color="auto"/>
            <w:left w:val="none" w:sz="0" w:space="0" w:color="auto"/>
            <w:bottom w:val="none" w:sz="0" w:space="0" w:color="auto"/>
            <w:right w:val="none" w:sz="0" w:space="0" w:color="auto"/>
          </w:divBdr>
        </w:div>
        <w:div w:id="1389381955">
          <w:marLeft w:val="547"/>
          <w:marRight w:val="0"/>
          <w:marTop w:val="0"/>
          <w:marBottom w:val="0"/>
          <w:divBdr>
            <w:top w:val="none" w:sz="0" w:space="0" w:color="auto"/>
            <w:left w:val="none" w:sz="0" w:space="0" w:color="auto"/>
            <w:bottom w:val="none" w:sz="0" w:space="0" w:color="auto"/>
            <w:right w:val="none" w:sz="0" w:space="0" w:color="auto"/>
          </w:divBdr>
        </w:div>
        <w:div w:id="679503033">
          <w:marLeft w:val="547"/>
          <w:marRight w:val="0"/>
          <w:marTop w:val="0"/>
          <w:marBottom w:val="0"/>
          <w:divBdr>
            <w:top w:val="none" w:sz="0" w:space="0" w:color="auto"/>
            <w:left w:val="none" w:sz="0" w:space="0" w:color="auto"/>
            <w:bottom w:val="none" w:sz="0" w:space="0" w:color="auto"/>
            <w:right w:val="none" w:sz="0" w:space="0" w:color="auto"/>
          </w:divBdr>
        </w:div>
        <w:div w:id="2085641258">
          <w:marLeft w:val="547"/>
          <w:marRight w:val="0"/>
          <w:marTop w:val="0"/>
          <w:marBottom w:val="0"/>
          <w:divBdr>
            <w:top w:val="none" w:sz="0" w:space="0" w:color="auto"/>
            <w:left w:val="none" w:sz="0" w:space="0" w:color="auto"/>
            <w:bottom w:val="none" w:sz="0" w:space="0" w:color="auto"/>
            <w:right w:val="none" w:sz="0" w:space="0" w:color="auto"/>
          </w:divBdr>
        </w:div>
        <w:div w:id="1946451492">
          <w:marLeft w:val="547"/>
          <w:marRight w:val="0"/>
          <w:marTop w:val="0"/>
          <w:marBottom w:val="0"/>
          <w:divBdr>
            <w:top w:val="none" w:sz="0" w:space="0" w:color="auto"/>
            <w:left w:val="none" w:sz="0" w:space="0" w:color="auto"/>
            <w:bottom w:val="none" w:sz="0" w:space="0" w:color="auto"/>
            <w:right w:val="none" w:sz="0" w:space="0" w:color="auto"/>
          </w:divBdr>
        </w:div>
        <w:div w:id="1289315221">
          <w:marLeft w:val="547"/>
          <w:marRight w:val="0"/>
          <w:marTop w:val="0"/>
          <w:marBottom w:val="0"/>
          <w:divBdr>
            <w:top w:val="none" w:sz="0" w:space="0" w:color="auto"/>
            <w:left w:val="none" w:sz="0" w:space="0" w:color="auto"/>
            <w:bottom w:val="none" w:sz="0" w:space="0" w:color="auto"/>
            <w:right w:val="none" w:sz="0" w:space="0" w:color="auto"/>
          </w:divBdr>
        </w:div>
        <w:div w:id="2067022804">
          <w:marLeft w:val="547"/>
          <w:marRight w:val="0"/>
          <w:marTop w:val="0"/>
          <w:marBottom w:val="0"/>
          <w:divBdr>
            <w:top w:val="none" w:sz="0" w:space="0" w:color="auto"/>
            <w:left w:val="none" w:sz="0" w:space="0" w:color="auto"/>
            <w:bottom w:val="none" w:sz="0" w:space="0" w:color="auto"/>
            <w:right w:val="none" w:sz="0" w:space="0" w:color="auto"/>
          </w:divBdr>
        </w:div>
        <w:div w:id="1411468863">
          <w:marLeft w:val="547"/>
          <w:marRight w:val="0"/>
          <w:marTop w:val="0"/>
          <w:marBottom w:val="0"/>
          <w:divBdr>
            <w:top w:val="none" w:sz="0" w:space="0" w:color="auto"/>
            <w:left w:val="none" w:sz="0" w:space="0" w:color="auto"/>
            <w:bottom w:val="none" w:sz="0" w:space="0" w:color="auto"/>
            <w:right w:val="none" w:sz="0" w:space="0" w:color="auto"/>
          </w:divBdr>
        </w:div>
        <w:div w:id="525679141">
          <w:marLeft w:val="547"/>
          <w:marRight w:val="0"/>
          <w:marTop w:val="0"/>
          <w:marBottom w:val="0"/>
          <w:divBdr>
            <w:top w:val="none" w:sz="0" w:space="0" w:color="auto"/>
            <w:left w:val="none" w:sz="0" w:space="0" w:color="auto"/>
            <w:bottom w:val="none" w:sz="0" w:space="0" w:color="auto"/>
            <w:right w:val="none" w:sz="0" w:space="0" w:color="auto"/>
          </w:divBdr>
        </w:div>
        <w:div w:id="1593121382">
          <w:marLeft w:val="547"/>
          <w:marRight w:val="0"/>
          <w:marTop w:val="0"/>
          <w:marBottom w:val="0"/>
          <w:divBdr>
            <w:top w:val="none" w:sz="0" w:space="0" w:color="auto"/>
            <w:left w:val="none" w:sz="0" w:space="0" w:color="auto"/>
            <w:bottom w:val="none" w:sz="0" w:space="0" w:color="auto"/>
            <w:right w:val="none" w:sz="0" w:space="0" w:color="auto"/>
          </w:divBdr>
        </w:div>
        <w:div w:id="50278571">
          <w:marLeft w:val="547"/>
          <w:marRight w:val="0"/>
          <w:marTop w:val="0"/>
          <w:marBottom w:val="0"/>
          <w:divBdr>
            <w:top w:val="none" w:sz="0" w:space="0" w:color="auto"/>
            <w:left w:val="none" w:sz="0" w:space="0" w:color="auto"/>
            <w:bottom w:val="none" w:sz="0" w:space="0" w:color="auto"/>
            <w:right w:val="none" w:sz="0" w:space="0" w:color="auto"/>
          </w:divBdr>
        </w:div>
        <w:div w:id="9993563">
          <w:marLeft w:val="547"/>
          <w:marRight w:val="0"/>
          <w:marTop w:val="0"/>
          <w:marBottom w:val="0"/>
          <w:divBdr>
            <w:top w:val="none" w:sz="0" w:space="0" w:color="auto"/>
            <w:left w:val="none" w:sz="0" w:space="0" w:color="auto"/>
            <w:bottom w:val="none" w:sz="0" w:space="0" w:color="auto"/>
            <w:right w:val="none" w:sz="0" w:space="0" w:color="auto"/>
          </w:divBdr>
        </w:div>
        <w:div w:id="527908144">
          <w:marLeft w:val="547"/>
          <w:marRight w:val="0"/>
          <w:marTop w:val="0"/>
          <w:marBottom w:val="0"/>
          <w:divBdr>
            <w:top w:val="none" w:sz="0" w:space="0" w:color="auto"/>
            <w:left w:val="none" w:sz="0" w:space="0" w:color="auto"/>
            <w:bottom w:val="none" w:sz="0" w:space="0" w:color="auto"/>
            <w:right w:val="none" w:sz="0" w:space="0" w:color="auto"/>
          </w:divBdr>
        </w:div>
        <w:div w:id="1804693025">
          <w:marLeft w:val="547"/>
          <w:marRight w:val="0"/>
          <w:marTop w:val="0"/>
          <w:marBottom w:val="0"/>
          <w:divBdr>
            <w:top w:val="none" w:sz="0" w:space="0" w:color="auto"/>
            <w:left w:val="none" w:sz="0" w:space="0" w:color="auto"/>
            <w:bottom w:val="none" w:sz="0" w:space="0" w:color="auto"/>
            <w:right w:val="none" w:sz="0" w:space="0" w:color="auto"/>
          </w:divBdr>
        </w:div>
      </w:divsChild>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60490768">
      <w:bodyDiv w:val="1"/>
      <w:marLeft w:val="0"/>
      <w:marRight w:val="0"/>
      <w:marTop w:val="0"/>
      <w:marBottom w:val="0"/>
      <w:divBdr>
        <w:top w:val="none" w:sz="0" w:space="0" w:color="auto"/>
        <w:left w:val="none" w:sz="0" w:space="0" w:color="auto"/>
        <w:bottom w:val="none" w:sz="0" w:space="0" w:color="auto"/>
        <w:right w:val="none" w:sz="0" w:space="0" w:color="auto"/>
      </w:divBdr>
      <w:divsChild>
        <w:div w:id="1698266404">
          <w:marLeft w:val="0"/>
          <w:marRight w:val="0"/>
          <w:marTop w:val="0"/>
          <w:marBottom w:val="0"/>
          <w:divBdr>
            <w:top w:val="none" w:sz="0" w:space="0" w:color="auto"/>
            <w:left w:val="none" w:sz="0" w:space="0" w:color="auto"/>
            <w:bottom w:val="none" w:sz="0" w:space="0" w:color="auto"/>
            <w:right w:val="none" w:sz="0" w:space="0" w:color="auto"/>
          </w:divBdr>
        </w:div>
        <w:div w:id="1961449429">
          <w:marLeft w:val="0"/>
          <w:marRight w:val="0"/>
          <w:marTop w:val="0"/>
          <w:marBottom w:val="0"/>
          <w:divBdr>
            <w:top w:val="none" w:sz="0" w:space="0" w:color="auto"/>
            <w:left w:val="none" w:sz="0" w:space="0" w:color="auto"/>
            <w:bottom w:val="none" w:sz="0" w:space="0" w:color="auto"/>
            <w:right w:val="none" w:sz="0" w:space="0" w:color="auto"/>
          </w:divBdr>
        </w:div>
      </w:divsChild>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71869776">
      <w:bodyDiv w:val="1"/>
      <w:marLeft w:val="0"/>
      <w:marRight w:val="0"/>
      <w:marTop w:val="0"/>
      <w:marBottom w:val="0"/>
      <w:divBdr>
        <w:top w:val="none" w:sz="0" w:space="0" w:color="auto"/>
        <w:left w:val="none" w:sz="0" w:space="0" w:color="auto"/>
        <w:bottom w:val="none" w:sz="0" w:space="0" w:color="auto"/>
        <w:right w:val="none" w:sz="0" w:space="0" w:color="auto"/>
      </w:divBdr>
      <w:divsChild>
        <w:div w:id="1183937529">
          <w:marLeft w:val="0"/>
          <w:marRight w:val="0"/>
          <w:marTop w:val="0"/>
          <w:marBottom w:val="0"/>
          <w:divBdr>
            <w:top w:val="none" w:sz="0" w:space="0" w:color="auto"/>
            <w:left w:val="none" w:sz="0" w:space="0" w:color="auto"/>
            <w:bottom w:val="none" w:sz="0" w:space="0" w:color="auto"/>
            <w:right w:val="none" w:sz="0" w:space="0" w:color="auto"/>
          </w:divBdr>
        </w:div>
        <w:div w:id="1424490985">
          <w:marLeft w:val="0"/>
          <w:marRight w:val="0"/>
          <w:marTop w:val="0"/>
          <w:marBottom w:val="0"/>
          <w:divBdr>
            <w:top w:val="none" w:sz="0" w:space="0" w:color="auto"/>
            <w:left w:val="none" w:sz="0" w:space="0" w:color="auto"/>
            <w:bottom w:val="none" w:sz="0" w:space="0" w:color="auto"/>
            <w:right w:val="none" w:sz="0" w:space="0" w:color="auto"/>
          </w:divBdr>
        </w:div>
      </w:divsChild>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485123498">
      <w:bodyDiv w:val="1"/>
      <w:marLeft w:val="0"/>
      <w:marRight w:val="0"/>
      <w:marTop w:val="0"/>
      <w:marBottom w:val="0"/>
      <w:divBdr>
        <w:top w:val="none" w:sz="0" w:space="0" w:color="auto"/>
        <w:left w:val="none" w:sz="0" w:space="0" w:color="auto"/>
        <w:bottom w:val="none" w:sz="0" w:space="0" w:color="auto"/>
        <w:right w:val="none" w:sz="0" w:space="0" w:color="auto"/>
      </w:divBdr>
      <w:divsChild>
        <w:div w:id="1370490130">
          <w:marLeft w:val="274"/>
          <w:marRight w:val="0"/>
          <w:marTop w:val="0"/>
          <w:marBottom w:val="0"/>
          <w:divBdr>
            <w:top w:val="none" w:sz="0" w:space="0" w:color="auto"/>
            <w:left w:val="none" w:sz="0" w:space="0" w:color="auto"/>
            <w:bottom w:val="none" w:sz="0" w:space="0" w:color="auto"/>
            <w:right w:val="none" w:sz="0" w:space="0" w:color="auto"/>
          </w:divBdr>
        </w:div>
        <w:div w:id="395131174">
          <w:marLeft w:val="274"/>
          <w:marRight w:val="0"/>
          <w:marTop w:val="0"/>
          <w:marBottom w:val="0"/>
          <w:divBdr>
            <w:top w:val="none" w:sz="0" w:space="0" w:color="auto"/>
            <w:left w:val="none" w:sz="0" w:space="0" w:color="auto"/>
            <w:bottom w:val="none" w:sz="0" w:space="0" w:color="auto"/>
            <w:right w:val="none" w:sz="0" w:space="0" w:color="auto"/>
          </w:divBdr>
        </w:div>
        <w:div w:id="1329821603">
          <w:marLeft w:val="274"/>
          <w:marRight w:val="0"/>
          <w:marTop w:val="0"/>
          <w:marBottom w:val="0"/>
          <w:divBdr>
            <w:top w:val="none" w:sz="0" w:space="0" w:color="auto"/>
            <w:left w:val="none" w:sz="0" w:space="0" w:color="auto"/>
            <w:bottom w:val="none" w:sz="0" w:space="0" w:color="auto"/>
            <w:right w:val="none" w:sz="0" w:space="0" w:color="auto"/>
          </w:divBdr>
        </w:div>
        <w:div w:id="1504978453">
          <w:marLeft w:val="274"/>
          <w:marRight w:val="0"/>
          <w:marTop w:val="0"/>
          <w:marBottom w:val="0"/>
          <w:divBdr>
            <w:top w:val="none" w:sz="0" w:space="0" w:color="auto"/>
            <w:left w:val="none" w:sz="0" w:space="0" w:color="auto"/>
            <w:bottom w:val="none" w:sz="0" w:space="0" w:color="auto"/>
            <w:right w:val="none" w:sz="0" w:space="0" w:color="auto"/>
          </w:divBdr>
        </w:div>
        <w:div w:id="422844898">
          <w:marLeft w:val="274"/>
          <w:marRight w:val="0"/>
          <w:marTop w:val="0"/>
          <w:marBottom w:val="0"/>
          <w:divBdr>
            <w:top w:val="none" w:sz="0" w:space="0" w:color="auto"/>
            <w:left w:val="none" w:sz="0" w:space="0" w:color="auto"/>
            <w:bottom w:val="none" w:sz="0" w:space="0" w:color="auto"/>
            <w:right w:val="none" w:sz="0" w:space="0" w:color="auto"/>
          </w:divBdr>
        </w:div>
        <w:div w:id="1867257157">
          <w:marLeft w:val="274"/>
          <w:marRight w:val="0"/>
          <w:marTop w:val="0"/>
          <w:marBottom w:val="0"/>
          <w:divBdr>
            <w:top w:val="none" w:sz="0" w:space="0" w:color="auto"/>
            <w:left w:val="none" w:sz="0" w:space="0" w:color="auto"/>
            <w:bottom w:val="none" w:sz="0" w:space="0" w:color="auto"/>
            <w:right w:val="none" w:sz="0" w:space="0" w:color="auto"/>
          </w:divBdr>
        </w:div>
        <w:div w:id="53697333">
          <w:marLeft w:val="274"/>
          <w:marRight w:val="0"/>
          <w:marTop w:val="0"/>
          <w:marBottom w:val="0"/>
          <w:divBdr>
            <w:top w:val="none" w:sz="0" w:space="0" w:color="auto"/>
            <w:left w:val="none" w:sz="0" w:space="0" w:color="auto"/>
            <w:bottom w:val="none" w:sz="0" w:space="0" w:color="auto"/>
            <w:right w:val="none" w:sz="0" w:space="0" w:color="auto"/>
          </w:divBdr>
        </w:div>
        <w:div w:id="1548101566">
          <w:marLeft w:val="274"/>
          <w:marRight w:val="0"/>
          <w:marTop w:val="0"/>
          <w:marBottom w:val="0"/>
          <w:divBdr>
            <w:top w:val="none" w:sz="0" w:space="0" w:color="auto"/>
            <w:left w:val="none" w:sz="0" w:space="0" w:color="auto"/>
            <w:bottom w:val="none" w:sz="0" w:space="0" w:color="auto"/>
            <w:right w:val="none" w:sz="0" w:space="0" w:color="auto"/>
          </w:divBdr>
        </w:div>
        <w:div w:id="681586008">
          <w:marLeft w:val="274"/>
          <w:marRight w:val="0"/>
          <w:marTop w:val="0"/>
          <w:marBottom w:val="0"/>
          <w:divBdr>
            <w:top w:val="none" w:sz="0" w:space="0" w:color="auto"/>
            <w:left w:val="none" w:sz="0" w:space="0" w:color="auto"/>
            <w:bottom w:val="none" w:sz="0" w:space="0" w:color="auto"/>
            <w:right w:val="none" w:sz="0" w:space="0" w:color="auto"/>
          </w:divBdr>
        </w:div>
        <w:div w:id="808790376">
          <w:marLeft w:val="274"/>
          <w:marRight w:val="0"/>
          <w:marTop w:val="0"/>
          <w:marBottom w:val="0"/>
          <w:divBdr>
            <w:top w:val="none" w:sz="0" w:space="0" w:color="auto"/>
            <w:left w:val="none" w:sz="0" w:space="0" w:color="auto"/>
            <w:bottom w:val="none" w:sz="0" w:space="0" w:color="auto"/>
            <w:right w:val="none" w:sz="0" w:space="0" w:color="auto"/>
          </w:divBdr>
        </w:div>
        <w:div w:id="159546267">
          <w:marLeft w:val="274"/>
          <w:marRight w:val="0"/>
          <w:marTop w:val="0"/>
          <w:marBottom w:val="0"/>
          <w:divBdr>
            <w:top w:val="none" w:sz="0" w:space="0" w:color="auto"/>
            <w:left w:val="none" w:sz="0" w:space="0" w:color="auto"/>
            <w:bottom w:val="none" w:sz="0" w:space="0" w:color="auto"/>
            <w:right w:val="none" w:sz="0" w:space="0" w:color="auto"/>
          </w:divBdr>
        </w:div>
        <w:div w:id="1440639254">
          <w:marLeft w:val="274"/>
          <w:marRight w:val="0"/>
          <w:marTop w:val="0"/>
          <w:marBottom w:val="0"/>
          <w:divBdr>
            <w:top w:val="none" w:sz="0" w:space="0" w:color="auto"/>
            <w:left w:val="none" w:sz="0" w:space="0" w:color="auto"/>
            <w:bottom w:val="none" w:sz="0" w:space="0" w:color="auto"/>
            <w:right w:val="none" w:sz="0" w:space="0" w:color="auto"/>
          </w:divBdr>
        </w:div>
        <w:div w:id="434372808">
          <w:marLeft w:val="274"/>
          <w:marRight w:val="0"/>
          <w:marTop w:val="0"/>
          <w:marBottom w:val="0"/>
          <w:divBdr>
            <w:top w:val="none" w:sz="0" w:space="0" w:color="auto"/>
            <w:left w:val="none" w:sz="0" w:space="0" w:color="auto"/>
            <w:bottom w:val="none" w:sz="0" w:space="0" w:color="auto"/>
            <w:right w:val="none" w:sz="0" w:space="0" w:color="auto"/>
          </w:divBdr>
        </w:div>
        <w:div w:id="1953825448">
          <w:marLeft w:val="274"/>
          <w:marRight w:val="0"/>
          <w:marTop w:val="0"/>
          <w:marBottom w:val="0"/>
          <w:divBdr>
            <w:top w:val="none" w:sz="0" w:space="0" w:color="auto"/>
            <w:left w:val="none" w:sz="0" w:space="0" w:color="auto"/>
            <w:bottom w:val="none" w:sz="0" w:space="0" w:color="auto"/>
            <w:right w:val="none" w:sz="0" w:space="0" w:color="auto"/>
          </w:divBdr>
        </w:div>
        <w:div w:id="1064989711">
          <w:marLeft w:val="274"/>
          <w:marRight w:val="0"/>
          <w:marTop w:val="0"/>
          <w:marBottom w:val="0"/>
          <w:divBdr>
            <w:top w:val="none" w:sz="0" w:space="0" w:color="auto"/>
            <w:left w:val="none" w:sz="0" w:space="0" w:color="auto"/>
            <w:bottom w:val="none" w:sz="0" w:space="0" w:color="auto"/>
            <w:right w:val="none" w:sz="0" w:space="0" w:color="auto"/>
          </w:divBdr>
        </w:div>
        <w:div w:id="1285043873">
          <w:marLeft w:val="274"/>
          <w:marRight w:val="0"/>
          <w:marTop w:val="0"/>
          <w:marBottom w:val="0"/>
          <w:divBdr>
            <w:top w:val="none" w:sz="0" w:space="0" w:color="auto"/>
            <w:left w:val="none" w:sz="0" w:space="0" w:color="auto"/>
            <w:bottom w:val="none" w:sz="0" w:space="0" w:color="auto"/>
            <w:right w:val="none" w:sz="0" w:space="0" w:color="auto"/>
          </w:divBdr>
        </w:div>
        <w:div w:id="1178498702">
          <w:marLeft w:val="274"/>
          <w:marRight w:val="0"/>
          <w:marTop w:val="0"/>
          <w:marBottom w:val="0"/>
          <w:divBdr>
            <w:top w:val="none" w:sz="0" w:space="0" w:color="auto"/>
            <w:left w:val="none" w:sz="0" w:space="0" w:color="auto"/>
            <w:bottom w:val="none" w:sz="0" w:space="0" w:color="auto"/>
            <w:right w:val="none" w:sz="0" w:space="0" w:color="auto"/>
          </w:divBdr>
        </w:div>
        <w:div w:id="165024460">
          <w:marLeft w:val="274"/>
          <w:marRight w:val="0"/>
          <w:marTop w:val="0"/>
          <w:marBottom w:val="0"/>
          <w:divBdr>
            <w:top w:val="none" w:sz="0" w:space="0" w:color="auto"/>
            <w:left w:val="none" w:sz="0" w:space="0" w:color="auto"/>
            <w:bottom w:val="none" w:sz="0" w:space="0" w:color="auto"/>
            <w:right w:val="none" w:sz="0" w:space="0" w:color="auto"/>
          </w:divBdr>
        </w:div>
        <w:div w:id="1167525401">
          <w:marLeft w:val="274"/>
          <w:marRight w:val="0"/>
          <w:marTop w:val="0"/>
          <w:marBottom w:val="0"/>
          <w:divBdr>
            <w:top w:val="none" w:sz="0" w:space="0" w:color="auto"/>
            <w:left w:val="none" w:sz="0" w:space="0" w:color="auto"/>
            <w:bottom w:val="none" w:sz="0" w:space="0" w:color="auto"/>
            <w:right w:val="none" w:sz="0" w:space="0" w:color="auto"/>
          </w:divBdr>
        </w:div>
        <w:div w:id="2053771829">
          <w:marLeft w:val="274"/>
          <w:marRight w:val="0"/>
          <w:marTop w:val="0"/>
          <w:marBottom w:val="0"/>
          <w:divBdr>
            <w:top w:val="none" w:sz="0" w:space="0" w:color="auto"/>
            <w:left w:val="none" w:sz="0" w:space="0" w:color="auto"/>
            <w:bottom w:val="none" w:sz="0" w:space="0" w:color="auto"/>
            <w:right w:val="none" w:sz="0" w:space="0" w:color="auto"/>
          </w:divBdr>
        </w:div>
        <w:div w:id="1866406938">
          <w:marLeft w:val="274"/>
          <w:marRight w:val="0"/>
          <w:marTop w:val="0"/>
          <w:marBottom w:val="0"/>
          <w:divBdr>
            <w:top w:val="none" w:sz="0" w:space="0" w:color="auto"/>
            <w:left w:val="none" w:sz="0" w:space="0" w:color="auto"/>
            <w:bottom w:val="none" w:sz="0" w:space="0" w:color="auto"/>
            <w:right w:val="none" w:sz="0" w:space="0" w:color="auto"/>
          </w:divBdr>
        </w:div>
        <w:div w:id="256132578">
          <w:marLeft w:val="274"/>
          <w:marRight w:val="0"/>
          <w:marTop w:val="0"/>
          <w:marBottom w:val="0"/>
          <w:divBdr>
            <w:top w:val="none" w:sz="0" w:space="0" w:color="auto"/>
            <w:left w:val="none" w:sz="0" w:space="0" w:color="auto"/>
            <w:bottom w:val="none" w:sz="0" w:space="0" w:color="auto"/>
            <w:right w:val="none" w:sz="0" w:space="0" w:color="auto"/>
          </w:divBdr>
        </w:div>
        <w:div w:id="2137332532">
          <w:marLeft w:val="274"/>
          <w:marRight w:val="0"/>
          <w:marTop w:val="0"/>
          <w:marBottom w:val="0"/>
          <w:divBdr>
            <w:top w:val="none" w:sz="0" w:space="0" w:color="auto"/>
            <w:left w:val="none" w:sz="0" w:space="0" w:color="auto"/>
            <w:bottom w:val="none" w:sz="0" w:space="0" w:color="auto"/>
            <w:right w:val="none" w:sz="0" w:space="0" w:color="auto"/>
          </w:divBdr>
        </w:div>
        <w:div w:id="810828529">
          <w:marLeft w:val="274"/>
          <w:marRight w:val="0"/>
          <w:marTop w:val="0"/>
          <w:marBottom w:val="0"/>
          <w:divBdr>
            <w:top w:val="none" w:sz="0" w:space="0" w:color="auto"/>
            <w:left w:val="none" w:sz="0" w:space="0" w:color="auto"/>
            <w:bottom w:val="none" w:sz="0" w:space="0" w:color="auto"/>
            <w:right w:val="none" w:sz="0" w:space="0" w:color="auto"/>
          </w:divBdr>
        </w:div>
        <w:div w:id="204607124">
          <w:marLeft w:val="274"/>
          <w:marRight w:val="0"/>
          <w:marTop w:val="0"/>
          <w:marBottom w:val="0"/>
          <w:divBdr>
            <w:top w:val="none" w:sz="0" w:space="0" w:color="auto"/>
            <w:left w:val="none" w:sz="0" w:space="0" w:color="auto"/>
            <w:bottom w:val="none" w:sz="0" w:space="0" w:color="auto"/>
            <w:right w:val="none" w:sz="0" w:space="0" w:color="auto"/>
          </w:divBdr>
        </w:div>
        <w:div w:id="65541540">
          <w:marLeft w:val="274"/>
          <w:marRight w:val="0"/>
          <w:marTop w:val="0"/>
          <w:marBottom w:val="0"/>
          <w:divBdr>
            <w:top w:val="none" w:sz="0" w:space="0" w:color="auto"/>
            <w:left w:val="none" w:sz="0" w:space="0" w:color="auto"/>
            <w:bottom w:val="none" w:sz="0" w:space="0" w:color="auto"/>
            <w:right w:val="none" w:sz="0" w:space="0" w:color="auto"/>
          </w:divBdr>
        </w:div>
        <w:div w:id="1036197821">
          <w:marLeft w:val="274"/>
          <w:marRight w:val="0"/>
          <w:marTop w:val="0"/>
          <w:marBottom w:val="0"/>
          <w:divBdr>
            <w:top w:val="none" w:sz="0" w:space="0" w:color="auto"/>
            <w:left w:val="none" w:sz="0" w:space="0" w:color="auto"/>
            <w:bottom w:val="none" w:sz="0" w:space="0" w:color="auto"/>
            <w:right w:val="none" w:sz="0" w:space="0" w:color="auto"/>
          </w:divBdr>
        </w:div>
        <w:div w:id="1835489918">
          <w:marLeft w:val="274"/>
          <w:marRight w:val="0"/>
          <w:marTop w:val="0"/>
          <w:marBottom w:val="0"/>
          <w:divBdr>
            <w:top w:val="none" w:sz="0" w:space="0" w:color="auto"/>
            <w:left w:val="none" w:sz="0" w:space="0" w:color="auto"/>
            <w:bottom w:val="none" w:sz="0" w:space="0" w:color="auto"/>
            <w:right w:val="none" w:sz="0" w:space="0" w:color="auto"/>
          </w:divBdr>
        </w:div>
        <w:div w:id="1023285339">
          <w:marLeft w:val="274"/>
          <w:marRight w:val="0"/>
          <w:marTop w:val="0"/>
          <w:marBottom w:val="0"/>
          <w:divBdr>
            <w:top w:val="none" w:sz="0" w:space="0" w:color="auto"/>
            <w:left w:val="none" w:sz="0" w:space="0" w:color="auto"/>
            <w:bottom w:val="none" w:sz="0" w:space="0" w:color="auto"/>
            <w:right w:val="none" w:sz="0" w:space="0" w:color="auto"/>
          </w:divBdr>
        </w:div>
        <w:div w:id="1039545353">
          <w:marLeft w:val="274"/>
          <w:marRight w:val="0"/>
          <w:marTop w:val="0"/>
          <w:marBottom w:val="0"/>
          <w:divBdr>
            <w:top w:val="none" w:sz="0" w:space="0" w:color="auto"/>
            <w:left w:val="none" w:sz="0" w:space="0" w:color="auto"/>
            <w:bottom w:val="none" w:sz="0" w:space="0" w:color="auto"/>
            <w:right w:val="none" w:sz="0" w:space="0" w:color="auto"/>
          </w:divBdr>
        </w:div>
        <w:div w:id="152599519">
          <w:marLeft w:val="274"/>
          <w:marRight w:val="0"/>
          <w:marTop w:val="0"/>
          <w:marBottom w:val="0"/>
          <w:divBdr>
            <w:top w:val="none" w:sz="0" w:space="0" w:color="auto"/>
            <w:left w:val="none" w:sz="0" w:space="0" w:color="auto"/>
            <w:bottom w:val="none" w:sz="0" w:space="0" w:color="auto"/>
            <w:right w:val="none" w:sz="0" w:space="0" w:color="auto"/>
          </w:divBdr>
        </w:div>
        <w:div w:id="266425838">
          <w:marLeft w:val="274"/>
          <w:marRight w:val="0"/>
          <w:marTop w:val="0"/>
          <w:marBottom w:val="0"/>
          <w:divBdr>
            <w:top w:val="none" w:sz="0" w:space="0" w:color="auto"/>
            <w:left w:val="none" w:sz="0" w:space="0" w:color="auto"/>
            <w:bottom w:val="none" w:sz="0" w:space="0" w:color="auto"/>
            <w:right w:val="none" w:sz="0" w:space="0" w:color="auto"/>
          </w:divBdr>
        </w:div>
        <w:div w:id="247034734">
          <w:marLeft w:val="274"/>
          <w:marRight w:val="0"/>
          <w:marTop w:val="0"/>
          <w:marBottom w:val="0"/>
          <w:divBdr>
            <w:top w:val="none" w:sz="0" w:space="0" w:color="auto"/>
            <w:left w:val="none" w:sz="0" w:space="0" w:color="auto"/>
            <w:bottom w:val="none" w:sz="0" w:space="0" w:color="auto"/>
            <w:right w:val="none" w:sz="0" w:space="0" w:color="auto"/>
          </w:divBdr>
        </w:div>
        <w:div w:id="2086679860">
          <w:marLeft w:val="274"/>
          <w:marRight w:val="0"/>
          <w:marTop w:val="0"/>
          <w:marBottom w:val="0"/>
          <w:divBdr>
            <w:top w:val="none" w:sz="0" w:space="0" w:color="auto"/>
            <w:left w:val="none" w:sz="0" w:space="0" w:color="auto"/>
            <w:bottom w:val="none" w:sz="0" w:space="0" w:color="auto"/>
            <w:right w:val="none" w:sz="0" w:space="0" w:color="auto"/>
          </w:divBdr>
        </w:div>
        <w:div w:id="927811350">
          <w:marLeft w:val="274"/>
          <w:marRight w:val="0"/>
          <w:marTop w:val="0"/>
          <w:marBottom w:val="0"/>
          <w:divBdr>
            <w:top w:val="none" w:sz="0" w:space="0" w:color="auto"/>
            <w:left w:val="none" w:sz="0" w:space="0" w:color="auto"/>
            <w:bottom w:val="none" w:sz="0" w:space="0" w:color="auto"/>
            <w:right w:val="none" w:sz="0" w:space="0" w:color="auto"/>
          </w:divBdr>
        </w:div>
        <w:div w:id="858003982">
          <w:marLeft w:val="274"/>
          <w:marRight w:val="0"/>
          <w:marTop w:val="0"/>
          <w:marBottom w:val="0"/>
          <w:divBdr>
            <w:top w:val="none" w:sz="0" w:space="0" w:color="auto"/>
            <w:left w:val="none" w:sz="0" w:space="0" w:color="auto"/>
            <w:bottom w:val="none" w:sz="0" w:space="0" w:color="auto"/>
            <w:right w:val="none" w:sz="0" w:space="0" w:color="auto"/>
          </w:divBdr>
        </w:div>
        <w:div w:id="347996819">
          <w:marLeft w:val="274"/>
          <w:marRight w:val="0"/>
          <w:marTop w:val="0"/>
          <w:marBottom w:val="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31648002">
      <w:bodyDiv w:val="1"/>
      <w:marLeft w:val="0"/>
      <w:marRight w:val="0"/>
      <w:marTop w:val="0"/>
      <w:marBottom w:val="0"/>
      <w:divBdr>
        <w:top w:val="none" w:sz="0" w:space="0" w:color="auto"/>
        <w:left w:val="none" w:sz="0" w:space="0" w:color="auto"/>
        <w:bottom w:val="none" w:sz="0" w:space="0" w:color="auto"/>
        <w:right w:val="none" w:sz="0" w:space="0" w:color="auto"/>
      </w:divBdr>
      <w:divsChild>
        <w:div w:id="1583833390">
          <w:marLeft w:val="547"/>
          <w:marRight w:val="0"/>
          <w:marTop w:val="0"/>
          <w:marBottom w:val="0"/>
          <w:divBdr>
            <w:top w:val="none" w:sz="0" w:space="0" w:color="auto"/>
            <w:left w:val="none" w:sz="0" w:space="0" w:color="auto"/>
            <w:bottom w:val="none" w:sz="0" w:space="0" w:color="auto"/>
            <w:right w:val="none" w:sz="0" w:space="0" w:color="auto"/>
          </w:divBdr>
        </w:div>
        <w:div w:id="731923448">
          <w:marLeft w:val="547"/>
          <w:marRight w:val="0"/>
          <w:marTop w:val="0"/>
          <w:marBottom w:val="0"/>
          <w:divBdr>
            <w:top w:val="none" w:sz="0" w:space="0" w:color="auto"/>
            <w:left w:val="none" w:sz="0" w:space="0" w:color="auto"/>
            <w:bottom w:val="none" w:sz="0" w:space="0" w:color="auto"/>
            <w:right w:val="none" w:sz="0" w:space="0" w:color="auto"/>
          </w:divBdr>
        </w:div>
        <w:div w:id="1377436002">
          <w:marLeft w:val="547"/>
          <w:marRight w:val="0"/>
          <w:marTop w:val="0"/>
          <w:marBottom w:val="0"/>
          <w:divBdr>
            <w:top w:val="none" w:sz="0" w:space="0" w:color="auto"/>
            <w:left w:val="none" w:sz="0" w:space="0" w:color="auto"/>
            <w:bottom w:val="none" w:sz="0" w:space="0" w:color="auto"/>
            <w:right w:val="none" w:sz="0" w:space="0" w:color="auto"/>
          </w:divBdr>
        </w:div>
        <w:div w:id="1059792209">
          <w:marLeft w:val="547"/>
          <w:marRight w:val="0"/>
          <w:marTop w:val="0"/>
          <w:marBottom w:val="0"/>
          <w:divBdr>
            <w:top w:val="none" w:sz="0" w:space="0" w:color="auto"/>
            <w:left w:val="none" w:sz="0" w:space="0" w:color="auto"/>
            <w:bottom w:val="none" w:sz="0" w:space="0" w:color="auto"/>
            <w:right w:val="none" w:sz="0" w:space="0" w:color="auto"/>
          </w:divBdr>
        </w:div>
        <w:div w:id="1432355537">
          <w:marLeft w:val="547"/>
          <w:marRight w:val="0"/>
          <w:marTop w:val="0"/>
          <w:marBottom w:val="0"/>
          <w:divBdr>
            <w:top w:val="none" w:sz="0" w:space="0" w:color="auto"/>
            <w:left w:val="none" w:sz="0" w:space="0" w:color="auto"/>
            <w:bottom w:val="none" w:sz="0" w:space="0" w:color="auto"/>
            <w:right w:val="none" w:sz="0" w:space="0" w:color="auto"/>
          </w:divBdr>
        </w:div>
        <w:div w:id="289626932">
          <w:marLeft w:val="547"/>
          <w:marRight w:val="0"/>
          <w:marTop w:val="0"/>
          <w:marBottom w:val="0"/>
          <w:divBdr>
            <w:top w:val="none" w:sz="0" w:space="0" w:color="auto"/>
            <w:left w:val="none" w:sz="0" w:space="0" w:color="auto"/>
            <w:bottom w:val="none" w:sz="0" w:space="0" w:color="auto"/>
            <w:right w:val="none" w:sz="0" w:space="0" w:color="auto"/>
          </w:divBdr>
        </w:div>
        <w:div w:id="14693319">
          <w:marLeft w:val="547"/>
          <w:marRight w:val="0"/>
          <w:marTop w:val="0"/>
          <w:marBottom w:val="0"/>
          <w:divBdr>
            <w:top w:val="none" w:sz="0" w:space="0" w:color="auto"/>
            <w:left w:val="none" w:sz="0" w:space="0" w:color="auto"/>
            <w:bottom w:val="none" w:sz="0" w:space="0" w:color="auto"/>
            <w:right w:val="none" w:sz="0" w:space="0" w:color="auto"/>
          </w:divBdr>
        </w:div>
        <w:div w:id="542910103">
          <w:marLeft w:val="547"/>
          <w:marRight w:val="0"/>
          <w:marTop w:val="0"/>
          <w:marBottom w:val="0"/>
          <w:divBdr>
            <w:top w:val="none" w:sz="0" w:space="0" w:color="auto"/>
            <w:left w:val="none" w:sz="0" w:space="0" w:color="auto"/>
            <w:bottom w:val="none" w:sz="0" w:space="0" w:color="auto"/>
            <w:right w:val="none" w:sz="0" w:space="0" w:color="auto"/>
          </w:divBdr>
        </w:div>
        <w:div w:id="1939629811">
          <w:marLeft w:val="547"/>
          <w:marRight w:val="0"/>
          <w:marTop w:val="0"/>
          <w:marBottom w:val="0"/>
          <w:divBdr>
            <w:top w:val="none" w:sz="0" w:space="0" w:color="auto"/>
            <w:left w:val="none" w:sz="0" w:space="0" w:color="auto"/>
            <w:bottom w:val="none" w:sz="0" w:space="0" w:color="auto"/>
            <w:right w:val="none" w:sz="0" w:space="0" w:color="auto"/>
          </w:divBdr>
        </w:div>
        <w:div w:id="2093894120">
          <w:marLeft w:val="547"/>
          <w:marRight w:val="0"/>
          <w:marTop w:val="0"/>
          <w:marBottom w:val="0"/>
          <w:divBdr>
            <w:top w:val="none" w:sz="0" w:space="0" w:color="auto"/>
            <w:left w:val="none" w:sz="0" w:space="0" w:color="auto"/>
            <w:bottom w:val="none" w:sz="0" w:space="0" w:color="auto"/>
            <w:right w:val="none" w:sz="0" w:space="0" w:color="auto"/>
          </w:divBdr>
        </w:div>
        <w:div w:id="655033769">
          <w:marLeft w:val="547"/>
          <w:marRight w:val="0"/>
          <w:marTop w:val="0"/>
          <w:marBottom w:val="0"/>
          <w:divBdr>
            <w:top w:val="none" w:sz="0" w:space="0" w:color="auto"/>
            <w:left w:val="none" w:sz="0" w:space="0" w:color="auto"/>
            <w:bottom w:val="none" w:sz="0" w:space="0" w:color="auto"/>
            <w:right w:val="none" w:sz="0" w:space="0" w:color="auto"/>
          </w:divBdr>
        </w:div>
        <w:div w:id="1019428609">
          <w:marLeft w:val="547"/>
          <w:marRight w:val="0"/>
          <w:marTop w:val="0"/>
          <w:marBottom w:val="0"/>
          <w:divBdr>
            <w:top w:val="none" w:sz="0" w:space="0" w:color="auto"/>
            <w:left w:val="none" w:sz="0" w:space="0" w:color="auto"/>
            <w:bottom w:val="none" w:sz="0" w:space="0" w:color="auto"/>
            <w:right w:val="none" w:sz="0" w:space="0" w:color="auto"/>
          </w:divBdr>
        </w:div>
        <w:div w:id="1851287962">
          <w:marLeft w:val="547"/>
          <w:marRight w:val="0"/>
          <w:marTop w:val="0"/>
          <w:marBottom w:val="0"/>
          <w:divBdr>
            <w:top w:val="none" w:sz="0" w:space="0" w:color="auto"/>
            <w:left w:val="none" w:sz="0" w:space="0" w:color="auto"/>
            <w:bottom w:val="none" w:sz="0" w:space="0" w:color="auto"/>
            <w:right w:val="none" w:sz="0" w:space="0" w:color="auto"/>
          </w:divBdr>
        </w:div>
        <w:div w:id="1457989444">
          <w:marLeft w:val="547"/>
          <w:marRight w:val="0"/>
          <w:marTop w:val="0"/>
          <w:marBottom w:val="0"/>
          <w:divBdr>
            <w:top w:val="none" w:sz="0" w:space="0" w:color="auto"/>
            <w:left w:val="none" w:sz="0" w:space="0" w:color="auto"/>
            <w:bottom w:val="none" w:sz="0" w:space="0" w:color="auto"/>
            <w:right w:val="none" w:sz="0" w:space="0" w:color="auto"/>
          </w:divBdr>
        </w:div>
        <w:div w:id="1152139619">
          <w:marLeft w:val="547"/>
          <w:marRight w:val="0"/>
          <w:marTop w:val="0"/>
          <w:marBottom w:val="0"/>
          <w:divBdr>
            <w:top w:val="none" w:sz="0" w:space="0" w:color="auto"/>
            <w:left w:val="none" w:sz="0" w:space="0" w:color="auto"/>
            <w:bottom w:val="none" w:sz="0" w:space="0" w:color="auto"/>
            <w:right w:val="none" w:sz="0" w:space="0" w:color="auto"/>
          </w:divBdr>
        </w:div>
        <w:div w:id="323516239">
          <w:marLeft w:val="547"/>
          <w:marRight w:val="0"/>
          <w:marTop w:val="0"/>
          <w:marBottom w:val="0"/>
          <w:divBdr>
            <w:top w:val="none" w:sz="0" w:space="0" w:color="auto"/>
            <w:left w:val="none" w:sz="0" w:space="0" w:color="auto"/>
            <w:bottom w:val="none" w:sz="0" w:space="0" w:color="auto"/>
            <w:right w:val="none" w:sz="0" w:space="0" w:color="auto"/>
          </w:divBdr>
        </w:div>
        <w:div w:id="1562789446">
          <w:marLeft w:val="547"/>
          <w:marRight w:val="0"/>
          <w:marTop w:val="0"/>
          <w:marBottom w:val="0"/>
          <w:divBdr>
            <w:top w:val="none" w:sz="0" w:space="0" w:color="auto"/>
            <w:left w:val="none" w:sz="0" w:space="0" w:color="auto"/>
            <w:bottom w:val="none" w:sz="0" w:space="0" w:color="auto"/>
            <w:right w:val="none" w:sz="0" w:space="0" w:color="auto"/>
          </w:divBdr>
        </w:div>
        <w:div w:id="1417895557">
          <w:marLeft w:val="547"/>
          <w:marRight w:val="0"/>
          <w:marTop w:val="0"/>
          <w:marBottom w:val="0"/>
          <w:divBdr>
            <w:top w:val="none" w:sz="0" w:space="0" w:color="auto"/>
            <w:left w:val="none" w:sz="0" w:space="0" w:color="auto"/>
            <w:bottom w:val="none" w:sz="0" w:space="0" w:color="auto"/>
            <w:right w:val="none" w:sz="0" w:space="0" w:color="auto"/>
          </w:divBdr>
        </w:div>
        <w:div w:id="852648846">
          <w:marLeft w:val="547"/>
          <w:marRight w:val="0"/>
          <w:marTop w:val="0"/>
          <w:marBottom w:val="0"/>
          <w:divBdr>
            <w:top w:val="none" w:sz="0" w:space="0" w:color="auto"/>
            <w:left w:val="none" w:sz="0" w:space="0" w:color="auto"/>
            <w:bottom w:val="none" w:sz="0" w:space="0" w:color="auto"/>
            <w:right w:val="none" w:sz="0" w:space="0" w:color="auto"/>
          </w:divBdr>
        </w:div>
        <w:div w:id="181552461">
          <w:marLeft w:val="547"/>
          <w:marRight w:val="0"/>
          <w:marTop w:val="0"/>
          <w:marBottom w:val="0"/>
          <w:divBdr>
            <w:top w:val="none" w:sz="0" w:space="0" w:color="auto"/>
            <w:left w:val="none" w:sz="0" w:space="0" w:color="auto"/>
            <w:bottom w:val="none" w:sz="0" w:space="0" w:color="auto"/>
            <w:right w:val="none" w:sz="0" w:space="0" w:color="auto"/>
          </w:divBdr>
        </w:div>
        <w:div w:id="348992970">
          <w:marLeft w:val="547"/>
          <w:marRight w:val="0"/>
          <w:marTop w:val="0"/>
          <w:marBottom w:val="0"/>
          <w:divBdr>
            <w:top w:val="none" w:sz="0" w:space="0" w:color="auto"/>
            <w:left w:val="none" w:sz="0" w:space="0" w:color="auto"/>
            <w:bottom w:val="none" w:sz="0" w:space="0" w:color="auto"/>
            <w:right w:val="none" w:sz="0" w:space="0" w:color="auto"/>
          </w:divBdr>
        </w:div>
        <w:div w:id="1642736093">
          <w:marLeft w:val="547"/>
          <w:marRight w:val="0"/>
          <w:marTop w:val="0"/>
          <w:marBottom w:val="0"/>
          <w:divBdr>
            <w:top w:val="none" w:sz="0" w:space="0" w:color="auto"/>
            <w:left w:val="none" w:sz="0" w:space="0" w:color="auto"/>
            <w:bottom w:val="none" w:sz="0" w:space="0" w:color="auto"/>
            <w:right w:val="none" w:sz="0" w:space="0" w:color="auto"/>
          </w:divBdr>
        </w:div>
        <w:div w:id="1282036372">
          <w:marLeft w:val="547"/>
          <w:marRight w:val="0"/>
          <w:marTop w:val="0"/>
          <w:marBottom w:val="0"/>
          <w:divBdr>
            <w:top w:val="none" w:sz="0" w:space="0" w:color="auto"/>
            <w:left w:val="none" w:sz="0" w:space="0" w:color="auto"/>
            <w:bottom w:val="none" w:sz="0" w:space="0" w:color="auto"/>
            <w:right w:val="none" w:sz="0" w:space="0" w:color="auto"/>
          </w:divBdr>
        </w:div>
        <w:div w:id="1668363544">
          <w:marLeft w:val="547"/>
          <w:marRight w:val="0"/>
          <w:marTop w:val="0"/>
          <w:marBottom w:val="0"/>
          <w:divBdr>
            <w:top w:val="none" w:sz="0" w:space="0" w:color="auto"/>
            <w:left w:val="none" w:sz="0" w:space="0" w:color="auto"/>
            <w:bottom w:val="none" w:sz="0" w:space="0" w:color="auto"/>
            <w:right w:val="none" w:sz="0" w:space="0" w:color="auto"/>
          </w:divBdr>
        </w:div>
        <w:div w:id="270861843">
          <w:marLeft w:val="547"/>
          <w:marRight w:val="0"/>
          <w:marTop w:val="0"/>
          <w:marBottom w:val="0"/>
          <w:divBdr>
            <w:top w:val="none" w:sz="0" w:space="0" w:color="auto"/>
            <w:left w:val="none" w:sz="0" w:space="0" w:color="auto"/>
            <w:bottom w:val="none" w:sz="0" w:space="0" w:color="auto"/>
            <w:right w:val="none" w:sz="0" w:space="0" w:color="auto"/>
          </w:divBdr>
        </w:div>
        <w:div w:id="231281049">
          <w:marLeft w:val="547"/>
          <w:marRight w:val="0"/>
          <w:marTop w:val="0"/>
          <w:marBottom w:val="0"/>
          <w:divBdr>
            <w:top w:val="none" w:sz="0" w:space="0" w:color="auto"/>
            <w:left w:val="none" w:sz="0" w:space="0" w:color="auto"/>
            <w:bottom w:val="none" w:sz="0" w:space="0" w:color="auto"/>
            <w:right w:val="none" w:sz="0" w:space="0" w:color="auto"/>
          </w:divBdr>
        </w:div>
        <w:div w:id="1820539745">
          <w:marLeft w:val="547"/>
          <w:marRight w:val="0"/>
          <w:marTop w:val="0"/>
          <w:marBottom w:val="0"/>
          <w:divBdr>
            <w:top w:val="none" w:sz="0" w:space="0" w:color="auto"/>
            <w:left w:val="none" w:sz="0" w:space="0" w:color="auto"/>
            <w:bottom w:val="none" w:sz="0" w:space="0" w:color="auto"/>
            <w:right w:val="none" w:sz="0" w:space="0" w:color="auto"/>
          </w:divBdr>
        </w:div>
      </w:divsChild>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27102875">
      <w:bodyDiv w:val="1"/>
      <w:marLeft w:val="0"/>
      <w:marRight w:val="0"/>
      <w:marTop w:val="0"/>
      <w:marBottom w:val="0"/>
      <w:divBdr>
        <w:top w:val="none" w:sz="0" w:space="0" w:color="auto"/>
        <w:left w:val="none" w:sz="0" w:space="0" w:color="auto"/>
        <w:bottom w:val="none" w:sz="0" w:space="0" w:color="auto"/>
        <w:right w:val="none" w:sz="0" w:space="0" w:color="auto"/>
      </w:divBdr>
      <w:divsChild>
        <w:div w:id="746224268">
          <w:marLeft w:val="274"/>
          <w:marRight w:val="0"/>
          <w:marTop w:val="0"/>
          <w:marBottom w:val="0"/>
          <w:divBdr>
            <w:top w:val="none" w:sz="0" w:space="0" w:color="auto"/>
            <w:left w:val="none" w:sz="0" w:space="0" w:color="auto"/>
            <w:bottom w:val="none" w:sz="0" w:space="0" w:color="auto"/>
            <w:right w:val="none" w:sz="0" w:space="0" w:color="auto"/>
          </w:divBdr>
        </w:div>
        <w:div w:id="1448693107">
          <w:marLeft w:val="274"/>
          <w:marRight w:val="0"/>
          <w:marTop w:val="0"/>
          <w:marBottom w:val="0"/>
          <w:divBdr>
            <w:top w:val="none" w:sz="0" w:space="0" w:color="auto"/>
            <w:left w:val="none" w:sz="0" w:space="0" w:color="auto"/>
            <w:bottom w:val="none" w:sz="0" w:space="0" w:color="auto"/>
            <w:right w:val="none" w:sz="0" w:space="0" w:color="auto"/>
          </w:divBdr>
        </w:div>
        <w:div w:id="1305043927">
          <w:marLeft w:val="274"/>
          <w:marRight w:val="0"/>
          <w:marTop w:val="0"/>
          <w:marBottom w:val="0"/>
          <w:divBdr>
            <w:top w:val="none" w:sz="0" w:space="0" w:color="auto"/>
            <w:left w:val="none" w:sz="0" w:space="0" w:color="auto"/>
            <w:bottom w:val="none" w:sz="0" w:space="0" w:color="auto"/>
            <w:right w:val="none" w:sz="0" w:space="0" w:color="auto"/>
          </w:divBdr>
        </w:div>
        <w:div w:id="1741901633">
          <w:marLeft w:val="274"/>
          <w:marRight w:val="0"/>
          <w:marTop w:val="0"/>
          <w:marBottom w:val="0"/>
          <w:divBdr>
            <w:top w:val="none" w:sz="0" w:space="0" w:color="auto"/>
            <w:left w:val="none" w:sz="0" w:space="0" w:color="auto"/>
            <w:bottom w:val="none" w:sz="0" w:space="0" w:color="auto"/>
            <w:right w:val="none" w:sz="0" w:space="0" w:color="auto"/>
          </w:divBdr>
        </w:div>
        <w:div w:id="815221329">
          <w:marLeft w:val="274"/>
          <w:marRight w:val="0"/>
          <w:marTop w:val="0"/>
          <w:marBottom w:val="0"/>
          <w:divBdr>
            <w:top w:val="none" w:sz="0" w:space="0" w:color="auto"/>
            <w:left w:val="none" w:sz="0" w:space="0" w:color="auto"/>
            <w:bottom w:val="none" w:sz="0" w:space="0" w:color="auto"/>
            <w:right w:val="none" w:sz="0" w:space="0" w:color="auto"/>
          </w:divBdr>
        </w:div>
        <w:div w:id="303044974">
          <w:marLeft w:val="274"/>
          <w:marRight w:val="0"/>
          <w:marTop w:val="0"/>
          <w:marBottom w:val="0"/>
          <w:divBdr>
            <w:top w:val="none" w:sz="0" w:space="0" w:color="auto"/>
            <w:left w:val="none" w:sz="0" w:space="0" w:color="auto"/>
            <w:bottom w:val="none" w:sz="0" w:space="0" w:color="auto"/>
            <w:right w:val="none" w:sz="0" w:space="0" w:color="auto"/>
          </w:divBdr>
        </w:div>
        <w:div w:id="200288487">
          <w:marLeft w:val="274"/>
          <w:marRight w:val="0"/>
          <w:marTop w:val="0"/>
          <w:marBottom w:val="0"/>
          <w:divBdr>
            <w:top w:val="none" w:sz="0" w:space="0" w:color="auto"/>
            <w:left w:val="none" w:sz="0" w:space="0" w:color="auto"/>
            <w:bottom w:val="none" w:sz="0" w:space="0" w:color="auto"/>
            <w:right w:val="none" w:sz="0" w:space="0" w:color="auto"/>
          </w:divBdr>
        </w:div>
        <w:div w:id="560603672">
          <w:marLeft w:val="274"/>
          <w:marRight w:val="0"/>
          <w:marTop w:val="0"/>
          <w:marBottom w:val="0"/>
          <w:divBdr>
            <w:top w:val="none" w:sz="0" w:space="0" w:color="auto"/>
            <w:left w:val="none" w:sz="0" w:space="0" w:color="auto"/>
            <w:bottom w:val="none" w:sz="0" w:space="0" w:color="auto"/>
            <w:right w:val="none" w:sz="0" w:space="0" w:color="auto"/>
          </w:divBdr>
        </w:div>
        <w:div w:id="1489252259">
          <w:marLeft w:val="274"/>
          <w:marRight w:val="0"/>
          <w:marTop w:val="0"/>
          <w:marBottom w:val="0"/>
          <w:divBdr>
            <w:top w:val="none" w:sz="0" w:space="0" w:color="auto"/>
            <w:left w:val="none" w:sz="0" w:space="0" w:color="auto"/>
            <w:bottom w:val="none" w:sz="0" w:space="0" w:color="auto"/>
            <w:right w:val="none" w:sz="0" w:space="0" w:color="auto"/>
          </w:divBdr>
        </w:div>
        <w:div w:id="746732968">
          <w:marLeft w:val="274"/>
          <w:marRight w:val="0"/>
          <w:marTop w:val="0"/>
          <w:marBottom w:val="0"/>
          <w:divBdr>
            <w:top w:val="none" w:sz="0" w:space="0" w:color="auto"/>
            <w:left w:val="none" w:sz="0" w:space="0" w:color="auto"/>
            <w:bottom w:val="none" w:sz="0" w:space="0" w:color="auto"/>
            <w:right w:val="none" w:sz="0" w:space="0" w:color="auto"/>
          </w:divBdr>
        </w:div>
        <w:div w:id="705298807">
          <w:marLeft w:val="274"/>
          <w:marRight w:val="0"/>
          <w:marTop w:val="0"/>
          <w:marBottom w:val="0"/>
          <w:divBdr>
            <w:top w:val="none" w:sz="0" w:space="0" w:color="auto"/>
            <w:left w:val="none" w:sz="0" w:space="0" w:color="auto"/>
            <w:bottom w:val="none" w:sz="0" w:space="0" w:color="auto"/>
            <w:right w:val="none" w:sz="0" w:space="0" w:color="auto"/>
          </w:divBdr>
        </w:div>
        <w:div w:id="1102266520">
          <w:marLeft w:val="274"/>
          <w:marRight w:val="0"/>
          <w:marTop w:val="0"/>
          <w:marBottom w:val="0"/>
          <w:divBdr>
            <w:top w:val="none" w:sz="0" w:space="0" w:color="auto"/>
            <w:left w:val="none" w:sz="0" w:space="0" w:color="auto"/>
            <w:bottom w:val="none" w:sz="0" w:space="0" w:color="auto"/>
            <w:right w:val="none" w:sz="0" w:space="0" w:color="auto"/>
          </w:divBdr>
        </w:div>
        <w:div w:id="1497840428">
          <w:marLeft w:val="274"/>
          <w:marRight w:val="0"/>
          <w:marTop w:val="0"/>
          <w:marBottom w:val="0"/>
          <w:divBdr>
            <w:top w:val="none" w:sz="0" w:space="0" w:color="auto"/>
            <w:left w:val="none" w:sz="0" w:space="0" w:color="auto"/>
            <w:bottom w:val="none" w:sz="0" w:space="0" w:color="auto"/>
            <w:right w:val="none" w:sz="0" w:space="0" w:color="auto"/>
          </w:divBdr>
        </w:div>
        <w:div w:id="1394158141">
          <w:marLeft w:val="274"/>
          <w:marRight w:val="0"/>
          <w:marTop w:val="0"/>
          <w:marBottom w:val="0"/>
          <w:divBdr>
            <w:top w:val="none" w:sz="0" w:space="0" w:color="auto"/>
            <w:left w:val="none" w:sz="0" w:space="0" w:color="auto"/>
            <w:bottom w:val="none" w:sz="0" w:space="0" w:color="auto"/>
            <w:right w:val="none" w:sz="0" w:space="0" w:color="auto"/>
          </w:divBdr>
        </w:div>
        <w:div w:id="850804593">
          <w:marLeft w:val="274"/>
          <w:marRight w:val="0"/>
          <w:marTop w:val="0"/>
          <w:marBottom w:val="0"/>
          <w:divBdr>
            <w:top w:val="none" w:sz="0" w:space="0" w:color="auto"/>
            <w:left w:val="none" w:sz="0" w:space="0" w:color="auto"/>
            <w:bottom w:val="none" w:sz="0" w:space="0" w:color="auto"/>
            <w:right w:val="none" w:sz="0" w:space="0" w:color="auto"/>
          </w:divBdr>
        </w:div>
        <w:div w:id="1142388701">
          <w:marLeft w:val="274"/>
          <w:marRight w:val="0"/>
          <w:marTop w:val="0"/>
          <w:marBottom w:val="0"/>
          <w:divBdr>
            <w:top w:val="none" w:sz="0" w:space="0" w:color="auto"/>
            <w:left w:val="none" w:sz="0" w:space="0" w:color="auto"/>
            <w:bottom w:val="none" w:sz="0" w:space="0" w:color="auto"/>
            <w:right w:val="none" w:sz="0" w:space="0" w:color="auto"/>
          </w:divBdr>
        </w:div>
        <w:div w:id="1103846749">
          <w:marLeft w:val="274"/>
          <w:marRight w:val="0"/>
          <w:marTop w:val="0"/>
          <w:marBottom w:val="0"/>
          <w:divBdr>
            <w:top w:val="none" w:sz="0" w:space="0" w:color="auto"/>
            <w:left w:val="none" w:sz="0" w:space="0" w:color="auto"/>
            <w:bottom w:val="none" w:sz="0" w:space="0" w:color="auto"/>
            <w:right w:val="none" w:sz="0" w:space="0" w:color="auto"/>
          </w:divBdr>
        </w:div>
        <w:div w:id="671420002">
          <w:marLeft w:val="274"/>
          <w:marRight w:val="0"/>
          <w:marTop w:val="0"/>
          <w:marBottom w:val="0"/>
          <w:divBdr>
            <w:top w:val="none" w:sz="0" w:space="0" w:color="auto"/>
            <w:left w:val="none" w:sz="0" w:space="0" w:color="auto"/>
            <w:bottom w:val="none" w:sz="0" w:space="0" w:color="auto"/>
            <w:right w:val="none" w:sz="0" w:space="0" w:color="auto"/>
          </w:divBdr>
        </w:div>
        <w:div w:id="180054401">
          <w:marLeft w:val="274"/>
          <w:marRight w:val="0"/>
          <w:marTop w:val="0"/>
          <w:marBottom w:val="0"/>
          <w:divBdr>
            <w:top w:val="none" w:sz="0" w:space="0" w:color="auto"/>
            <w:left w:val="none" w:sz="0" w:space="0" w:color="auto"/>
            <w:bottom w:val="none" w:sz="0" w:space="0" w:color="auto"/>
            <w:right w:val="none" w:sz="0" w:space="0" w:color="auto"/>
          </w:divBdr>
        </w:div>
        <w:div w:id="1455978153">
          <w:marLeft w:val="274"/>
          <w:marRight w:val="0"/>
          <w:marTop w:val="0"/>
          <w:marBottom w:val="0"/>
          <w:divBdr>
            <w:top w:val="none" w:sz="0" w:space="0" w:color="auto"/>
            <w:left w:val="none" w:sz="0" w:space="0" w:color="auto"/>
            <w:bottom w:val="none" w:sz="0" w:space="0" w:color="auto"/>
            <w:right w:val="none" w:sz="0" w:space="0" w:color="auto"/>
          </w:divBdr>
        </w:div>
        <w:div w:id="1376002059">
          <w:marLeft w:val="274"/>
          <w:marRight w:val="0"/>
          <w:marTop w:val="0"/>
          <w:marBottom w:val="0"/>
          <w:divBdr>
            <w:top w:val="none" w:sz="0" w:space="0" w:color="auto"/>
            <w:left w:val="none" w:sz="0" w:space="0" w:color="auto"/>
            <w:bottom w:val="none" w:sz="0" w:space="0" w:color="auto"/>
            <w:right w:val="none" w:sz="0" w:space="0" w:color="auto"/>
          </w:divBdr>
        </w:div>
        <w:div w:id="223565623">
          <w:marLeft w:val="274"/>
          <w:marRight w:val="0"/>
          <w:marTop w:val="0"/>
          <w:marBottom w:val="0"/>
          <w:divBdr>
            <w:top w:val="none" w:sz="0" w:space="0" w:color="auto"/>
            <w:left w:val="none" w:sz="0" w:space="0" w:color="auto"/>
            <w:bottom w:val="none" w:sz="0" w:space="0" w:color="auto"/>
            <w:right w:val="none" w:sz="0" w:space="0" w:color="auto"/>
          </w:divBdr>
        </w:div>
        <w:div w:id="1308708275">
          <w:marLeft w:val="274"/>
          <w:marRight w:val="0"/>
          <w:marTop w:val="0"/>
          <w:marBottom w:val="0"/>
          <w:divBdr>
            <w:top w:val="none" w:sz="0" w:space="0" w:color="auto"/>
            <w:left w:val="none" w:sz="0" w:space="0" w:color="auto"/>
            <w:bottom w:val="none" w:sz="0" w:space="0" w:color="auto"/>
            <w:right w:val="none" w:sz="0" w:space="0" w:color="auto"/>
          </w:divBdr>
        </w:div>
        <w:div w:id="299189746">
          <w:marLeft w:val="274"/>
          <w:marRight w:val="0"/>
          <w:marTop w:val="0"/>
          <w:marBottom w:val="0"/>
          <w:divBdr>
            <w:top w:val="none" w:sz="0" w:space="0" w:color="auto"/>
            <w:left w:val="none" w:sz="0" w:space="0" w:color="auto"/>
            <w:bottom w:val="none" w:sz="0" w:space="0" w:color="auto"/>
            <w:right w:val="none" w:sz="0" w:space="0" w:color="auto"/>
          </w:divBdr>
        </w:div>
        <w:div w:id="186263418">
          <w:marLeft w:val="274"/>
          <w:marRight w:val="0"/>
          <w:marTop w:val="0"/>
          <w:marBottom w:val="0"/>
          <w:divBdr>
            <w:top w:val="none" w:sz="0" w:space="0" w:color="auto"/>
            <w:left w:val="none" w:sz="0" w:space="0" w:color="auto"/>
            <w:bottom w:val="none" w:sz="0" w:space="0" w:color="auto"/>
            <w:right w:val="none" w:sz="0" w:space="0" w:color="auto"/>
          </w:divBdr>
        </w:div>
        <w:div w:id="294528502">
          <w:marLeft w:val="274"/>
          <w:marRight w:val="0"/>
          <w:marTop w:val="0"/>
          <w:marBottom w:val="0"/>
          <w:divBdr>
            <w:top w:val="none" w:sz="0" w:space="0" w:color="auto"/>
            <w:left w:val="none" w:sz="0" w:space="0" w:color="auto"/>
            <w:bottom w:val="none" w:sz="0" w:space="0" w:color="auto"/>
            <w:right w:val="none" w:sz="0" w:space="0" w:color="auto"/>
          </w:divBdr>
        </w:div>
        <w:div w:id="255599596">
          <w:marLeft w:val="274"/>
          <w:marRight w:val="0"/>
          <w:marTop w:val="0"/>
          <w:marBottom w:val="0"/>
          <w:divBdr>
            <w:top w:val="none" w:sz="0" w:space="0" w:color="auto"/>
            <w:left w:val="none" w:sz="0" w:space="0" w:color="auto"/>
            <w:bottom w:val="none" w:sz="0" w:space="0" w:color="auto"/>
            <w:right w:val="none" w:sz="0" w:space="0" w:color="auto"/>
          </w:divBdr>
        </w:div>
        <w:div w:id="1858231416">
          <w:marLeft w:val="274"/>
          <w:marRight w:val="0"/>
          <w:marTop w:val="0"/>
          <w:marBottom w:val="0"/>
          <w:divBdr>
            <w:top w:val="none" w:sz="0" w:space="0" w:color="auto"/>
            <w:left w:val="none" w:sz="0" w:space="0" w:color="auto"/>
            <w:bottom w:val="none" w:sz="0" w:space="0" w:color="auto"/>
            <w:right w:val="none" w:sz="0" w:space="0" w:color="auto"/>
          </w:divBdr>
        </w:div>
        <w:div w:id="2038391051">
          <w:marLeft w:val="274"/>
          <w:marRight w:val="0"/>
          <w:marTop w:val="0"/>
          <w:marBottom w:val="0"/>
          <w:divBdr>
            <w:top w:val="none" w:sz="0" w:space="0" w:color="auto"/>
            <w:left w:val="none" w:sz="0" w:space="0" w:color="auto"/>
            <w:bottom w:val="none" w:sz="0" w:space="0" w:color="auto"/>
            <w:right w:val="none" w:sz="0" w:space="0" w:color="auto"/>
          </w:divBdr>
        </w:div>
        <w:div w:id="1171414840">
          <w:marLeft w:val="274"/>
          <w:marRight w:val="0"/>
          <w:marTop w:val="0"/>
          <w:marBottom w:val="0"/>
          <w:divBdr>
            <w:top w:val="none" w:sz="0" w:space="0" w:color="auto"/>
            <w:left w:val="none" w:sz="0" w:space="0" w:color="auto"/>
            <w:bottom w:val="none" w:sz="0" w:space="0" w:color="auto"/>
            <w:right w:val="none" w:sz="0" w:space="0" w:color="auto"/>
          </w:divBdr>
        </w:div>
        <w:div w:id="182475238">
          <w:marLeft w:val="274"/>
          <w:marRight w:val="0"/>
          <w:marTop w:val="0"/>
          <w:marBottom w:val="0"/>
          <w:divBdr>
            <w:top w:val="none" w:sz="0" w:space="0" w:color="auto"/>
            <w:left w:val="none" w:sz="0" w:space="0" w:color="auto"/>
            <w:bottom w:val="none" w:sz="0" w:space="0" w:color="auto"/>
            <w:right w:val="none" w:sz="0" w:space="0" w:color="auto"/>
          </w:divBdr>
        </w:div>
        <w:div w:id="1373262561">
          <w:marLeft w:val="274"/>
          <w:marRight w:val="0"/>
          <w:marTop w:val="0"/>
          <w:marBottom w:val="0"/>
          <w:divBdr>
            <w:top w:val="none" w:sz="0" w:space="0" w:color="auto"/>
            <w:left w:val="none" w:sz="0" w:space="0" w:color="auto"/>
            <w:bottom w:val="none" w:sz="0" w:space="0" w:color="auto"/>
            <w:right w:val="none" w:sz="0" w:space="0" w:color="auto"/>
          </w:divBdr>
        </w:div>
        <w:div w:id="1170488866">
          <w:marLeft w:val="274"/>
          <w:marRight w:val="0"/>
          <w:marTop w:val="0"/>
          <w:marBottom w:val="0"/>
          <w:divBdr>
            <w:top w:val="none" w:sz="0" w:space="0" w:color="auto"/>
            <w:left w:val="none" w:sz="0" w:space="0" w:color="auto"/>
            <w:bottom w:val="none" w:sz="0" w:space="0" w:color="auto"/>
            <w:right w:val="none" w:sz="0" w:space="0" w:color="auto"/>
          </w:divBdr>
        </w:div>
        <w:div w:id="136802886">
          <w:marLeft w:val="274"/>
          <w:marRight w:val="0"/>
          <w:marTop w:val="0"/>
          <w:marBottom w:val="0"/>
          <w:divBdr>
            <w:top w:val="none" w:sz="0" w:space="0" w:color="auto"/>
            <w:left w:val="none" w:sz="0" w:space="0" w:color="auto"/>
            <w:bottom w:val="none" w:sz="0" w:space="0" w:color="auto"/>
            <w:right w:val="none" w:sz="0" w:space="0" w:color="auto"/>
          </w:divBdr>
        </w:div>
        <w:div w:id="1446271941">
          <w:marLeft w:val="274"/>
          <w:marRight w:val="0"/>
          <w:marTop w:val="0"/>
          <w:marBottom w:val="0"/>
          <w:divBdr>
            <w:top w:val="none" w:sz="0" w:space="0" w:color="auto"/>
            <w:left w:val="none" w:sz="0" w:space="0" w:color="auto"/>
            <w:bottom w:val="none" w:sz="0" w:space="0" w:color="auto"/>
            <w:right w:val="none" w:sz="0" w:space="0" w:color="auto"/>
          </w:divBdr>
        </w:div>
        <w:div w:id="1487087318">
          <w:marLeft w:val="274"/>
          <w:marRight w:val="0"/>
          <w:marTop w:val="0"/>
          <w:marBottom w:val="0"/>
          <w:divBdr>
            <w:top w:val="none" w:sz="0" w:space="0" w:color="auto"/>
            <w:left w:val="none" w:sz="0" w:space="0" w:color="auto"/>
            <w:bottom w:val="none" w:sz="0" w:space="0" w:color="auto"/>
            <w:right w:val="none" w:sz="0" w:space="0" w:color="auto"/>
          </w:divBdr>
        </w:div>
        <w:div w:id="1678851278">
          <w:marLeft w:val="274"/>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744449675">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6AE51A-3357-4BDE-907F-42115AF480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12360</Words>
  <Characters>70455</Characters>
  <Application>Microsoft Office Word</Application>
  <DocSecurity>0</DocSecurity>
  <Lines>587</Lines>
  <Paragraphs>165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82650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2023-08-11T19:02:00Z</dcterms:created>
  <dcterms:modified xsi:type="dcterms:W3CDTF">2023-09-29T07:08:00Z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2023-08-11T19:02:41Z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bd285fe5-c0be-444d-ba38-e040f5593b23</vt:lpwstr>
  </property>
  <property fmtid="{D5CDD505-2E9C-101B-9397-08002B2CF9AE}" pid="8" name="MSIP_Label_83bcef13-7cac-433f-ba1d-47a323951816_ContentBits">
    <vt:lpwstr>0</vt:lpwstr>
  </property>
</Properties>
</file>